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EF401C">
        <w:rPr>
          <w:b/>
          <w:noProof/>
          <w:sz w:val="24"/>
        </w:rPr>
        <w:t>5</w:t>
      </w:r>
      <w:r w:rsidR="003C357B">
        <w:rPr>
          <w:b/>
          <w:noProof/>
          <w:sz w:val="24"/>
        </w:rPr>
        <w:t xml:space="preserve"> </w:t>
      </w:r>
      <w:r w:rsidR="003C357B" w:rsidRPr="003C357B">
        <w:rPr>
          <w:b/>
          <w:noProof/>
          <w:sz w:val="24"/>
        </w:rPr>
        <w:t>electronic</w:t>
      </w:r>
      <w:r>
        <w:rPr>
          <w:b/>
          <w:i/>
          <w:noProof/>
          <w:sz w:val="28"/>
        </w:rPr>
        <w:tab/>
      </w:r>
      <w:r w:rsidR="00C75CAD" w:rsidRPr="00C75CAD">
        <w:rPr>
          <w:b/>
          <w:i/>
          <w:noProof/>
          <w:sz w:val="28"/>
        </w:rPr>
        <w:t>R2-2108573</w:t>
      </w:r>
      <w:bookmarkStart w:id="0" w:name="_GoBack"/>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EF401C" w:rsidRPr="007A2E30">
        <w:rPr>
          <w:rFonts w:cs="Arial"/>
          <w:b/>
          <w:sz w:val="24"/>
          <w:lang w:val="de-DE" w:eastAsia="zh-CN"/>
        </w:rPr>
        <w:t xml:space="preserve">August </w:t>
      </w:r>
      <w:r w:rsidR="00EF401C">
        <w:rPr>
          <w:rFonts w:cs="Arial"/>
          <w:b/>
          <w:sz w:val="24"/>
          <w:lang w:val="de-DE" w:eastAsia="zh-CN"/>
        </w:rPr>
        <w:t>09</w:t>
      </w:r>
      <w:r w:rsidR="00EF401C" w:rsidRPr="007A2E30">
        <w:rPr>
          <w:rFonts w:cs="Arial"/>
          <w:b/>
          <w:sz w:val="24"/>
          <w:lang w:val="de-DE" w:eastAsia="zh-CN"/>
        </w:rPr>
        <w:t xml:space="preserve"> – August 27</w:t>
      </w:r>
      <w:r w:rsidR="00F259B7"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545" w:rsidP="00C93CFF">
            <w:pPr>
              <w:pStyle w:val="CRCoverPage"/>
              <w:spacing w:after="0"/>
              <w:jc w:val="center"/>
              <w:rPr>
                <w:noProof/>
              </w:rPr>
            </w:pPr>
            <w:r>
              <w:rPr>
                <w:b/>
                <w:noProof/>
                <w:sz w:val="28"/>
              </w:rPr>
              <w:t>0562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401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EF401C">
            <w:pPr>
              <w:pStyle w:val="CRCoverPage"/>
              <w:spacing w:after="0"/>
              <w:jc w:val="center"/>
              <w:rPr>
                <w:noProof/>
                <w:sz w:val="28"/>
              </w:rPr>
            </w:pPr>
            <w:r>
              <w:rPr>
                <w:b/>
                <w:noProof/>
                <w:sz w:val="28"/>
              </w:rPr>
              <w:t>1</w:t>
            </w:r>
            <w:r w:rsidR="006E29B4">
              <w:rPr>
                <w:b/>
                <w:noProof/>
                <w:sz w:val="28"/>
              </w:rPr>
              <w:t>6</w:t>
            </w:r>
            <w:r>
              <w:rPr>
                <w:b/>
                <w:noProof/>
                <w:sz w:val="28"/>
              </w:rPr>
              <w:t>.</w:t>
            </w:r>
            <w:r w:rsidR="00EF401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1D30B8">
              <w:rPr>
                <w:noProof/>
              </w:rPr>
              <w:t xml:space="preserve">, </w:t>
            </w:r>
            <w:r w:rsidR="001D30B8" w:rsidRPr="00017039">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EE0F3D">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401C">
              <w:rPr>
                <w:noProof/>
              </w:rPr>
              <w:t>8</w:t>
            </w:r>
            <w:r w:rsidR="00E6660E">
              <w:rPr>
                <w:noProof/>
              </w:rPr>
              <w:t>-</w:t>
            </w:r>
            <w:r w:rsidR="00EE0F3D">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9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6E29B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973" w:rsidRDefault="00AF2973" w:rsidP="00AF2973">
            <w:pPr>
              <w:pStyle w:val="CRCoverPage"/>
              <w:ind w:left="100"/>
              <w:rPr>
                <w:lang w:eastAsia="zh-CN"/>
              </w:rPr>
            </w:pPr>
            <w:r w:rsidRPr="00C467F7">
              <w:rPr>
                <w:i/>
                <w:lang w:eastAsia="zh-CN"/>
              </w:rPr>
              <w:t>simultaneousRxTxInterBandCA</w:t>
            </w:r>
            <w:r w:rsidRPr="00C467F7">
              <w:rPr>
                <w:lang w:eastAsia="zh-CN"/>
              </w:rPr>
              <w:t xml:space="preserve"> capability applies to any of the NR bands (if applicable) </w:t>
            </w:r>
            <w:r>
              <w:rPr>
                <w:lang w:eastAsia="zh-CN"/>
              </w:rPr>
              <w:t>of</w:t>
            </w:r>
            <w:r w:rsidRPr="00C467F7">
              <w:rPr>
                <w:lang w:eastAsia="zh-CN"/>
              </w:rPr>
              <w:t xml:space="preserve"> a </w:t>
            </w:r>
            <w:r>
              <w:rPr>
                <w:lang w:eastAsia="zh-CN"/>
              </w:rPr>
              <w:t xml:space="preserve">NR </w:t>
            </w:r>
            <w:r w:rsidRPr="00C467F7">
              <w:rPr>
                <w:lang w:eastAsia="zh-CN"/>
              </w:rPr>
              <w:t>BC (except for NR-DC), and UE shall only include this capability if it supports simultaneous Rx/Tx capability on all applicable NR band pairs.</w:t>
            </w:r>
          </w:p>
          <w:p w:rsidR="00AF2973" w:rsidRDefault="00AF2973" w:rsidP="00AF2973">
            <w:pPr>
              <w:pStyle w:val="CRCoverPage"/>
              <w:ind w:left="100"/>
              <w:rPr>
                <w:lang w:eastAsia="zh-CN"/>
              </w:rPr>
            </w:pPr>
            <w:r>
              <w:rPr>
                <w:lang w:eastAsia="zh-CN"/>
              </w:rPr>
              <w:t xml:space="preserve">Based on RAN4 reply LS </w:t>
            </w:r>
            <w:r w:rsidRPr="000E2194">
              <w:t>R4-2111452</w:t>
            </w:r>
            <w:r w:rsidRPr="0063349C">
              <w:rPr>
                <w:lang w:eastAsia="zh-CN"/>
              </w:rPr>
              <w:t xml:space="preserve">, for </w:t>
            </w:r>
            <w:r>
              <w:rPr>
                <w:lang w:eastAsia="zh-CN"/>
              </w:rPr>
              <w:t xml:space="preserve">NR-DC case: </w:t>
            </w:r>
          </w:p>
          <w:p w:rsidR="0063349C" w:rsidRPr="0063349C" w:rsidRDefault="00AF2973" w:rsidP="00AF2973">
            <w:pPr>
              <w:pStyle w:val="CRCoverPage"/>
              <w:ind w:leftChars="100" w:left="200"/>
              <w:rPr>
                <w:noProof/>
              </w:rPr>
            </w:pPr>
            <w:r>
              <w:rPr>
                <w:rFonts w:eastAsia="宋体" w:cs="Arial"/>
                <w:lang w:eastAsia="zh-CN"/>
              </w:rPr>
              <w:t>It is RAN4’s understanding that the per BC capability is determined by UE implementation, therefore, there is no distinguishment for applicability of this UE capability for cases of same cell group or cross cell groups, i.e. the capability can apply across cell-groups for NR-DC.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2973" w:rsidRDefault="00AF2973" w:rsidP="00AF2973">
            <w:pPr>
              <w:pStyle w:val="CRCoverPage"/>
              <w:ind w:left="100"/>
              <w:rPr>
                <w:rFonts w:eastAsia="MS Mincho"/>
                <w:szCs w:val="24"/>
              </w:rPr>
            </w:pPr>
            <w:r w:rsidRPr="0063349C">
              <w:rPr>
                <w:lang w:eastAsia="zh-CN"/>
              </w:rPr>
              <w:t>Clarify</w:t>
            </w:r>
            <w:r>
              <w:rPr>
                <w:rFonts w:eastAsia="MS Mincho"/>
                <w:szCs w:val="24"/>
              </w:rPr>
              <w:t xml:space="preserve"> that </w:t>
            </w:r>
            <w:r w:rsidRPr="00C467F7">
              <w:rPr>
                <w:i/>
                <w:lang w:eastAsia="zh-CN"/>
              </w:rPr>
              <w:t>simultaneousRxTxInterBandCA</w:t>
            </w:r>
            <w:r>
              <w:rPr>
                <w:i/>
                <w:lang w:eastAsia="zh-CN"/>
              </w:rPr>
              <w:t xml:space="preserve"> </w:t>
            </w:r>
            <w:r w:rsidRPr="00C467F7">
              <w:rPr>
                <w:lang w:eastAsia="zh-CN"/>
              </w:rPr>
              <w:t>capability applies to any of the NR bands</w:t>
            </w:r>
            <w:r>
              <w:rPr>
                <w:lang w:eastAsia="zh-CN"/>
              </w:rPr>
              <w:t xml:space="preserve"> </w:t>
            </w:r>
            <w:r>
              <w:rPr>
                <w:rFonts w:eastAsia="宋体" w:cs="Arial"/>
                <w:lang w:eastAsia="zh-CN"/>
              </w:rPr>
              <w:t>of the same CG and</w:t>
            </w:r>
            <w:r>
              <w:rPr>
                <w:noProof/>
              </w:rPr>
              <w:t xml:space="preserve"> across MCG and SCG in NR-DC case</w:t>
            </w:r>
            <w:r>
              <w:rPr>
                <w:rFonts w:eastAsia="MS Mincho"/>
                <w:szCs w:val="24"/>
              </w:rPr>
              <w:t>.</w:t>
            </w:r>
          </w:p>
          <w:p w:rsidR="00201CFB" w:rsidRPr="00AF2973"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5C7DF9" w:rsidP="005C7DF9">
            <w:pPr>
              <w:pStyle w:val="CRCoverPage"/>
              <w:spacing w:after="0"/>
              <w:ind w:left="100"/>
              <w:rPr>
                <w:noProof/>
                <w:lang w:eastAsia="zh-CN"/>
              </w:rPr>
            </w:pPr>
            <w:r>
              <w:rPr>
                <w:noProof/>
                <w:lang w:eastAsia="zh-CN"/>
              </w:rPr>
              <w:t>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rsidR="007F04E2" w:rsidRPr="0015511D" w:rsidRDefault="00C5534D" w:rsidP="00AF2973">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bands across CGs, but UE only supports </w:t>
            </w:r>
            <w:r w:rsidR="00C21586" w:rsidRPr="00FE63D7">
              <w:rPr>
                <w:i/>
                <w:noProof/>
              </w:rPr>
              <w:t>simultaneousRxTxInterBandCA</w:t>
            </w:r>
            <w:r w:rsidR="00C21586">
              <w:rPr>
                <w:noProof/>
              </w:rPr>
              <w:t xml:space="preserve"> for any of two bands 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combination. It may lead to failure configuration that does not fit UE </w:t>
            </w:r>
            <w:r w:rsidRPr="009539D8">
              <w:t>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2E21" w:rsidRPr="00C657A2" w:rsidRDefault="00CF2E21" w:rsidP="00CF2E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bookmarkStart w:id="4" w:name="_Toc12750896"/>
      <w:bookmarkStart w:id="5" w:name="_Toc29382260"/>
      <w:bookmarkStart w:id="6" w:name="_Toc37093377"/>
      <w:bookmarkStart w:id="7" w:name="_Toc37238653"/>
      <w:bookmarkStart w:id="8" w:name="_Toc37238767"/>
      <w:bookmarkStart w:id="9" w:name="_Toc46488663"/>
      <w:bookmarkStart w:id="10" w:name="_Toc52574084"/>
      <w:bookmarkStart w:id="11" w:name="_Toc52574170"/>
      <w:bookmarkStart w:id="12" w:name="_Toc76511770"/>
      <w:r w:rsidRPr="00C657A2">
        <w:rPr>
          <w:rFonts w:eastAsia="Batang"/>
          <w:bCs/>
          <w:i/>
          <w:noProof/>
          <w:sz w:val="22"/>
          <w:lang w:eastAsia="ko-KR"/>
        </w:rPr>
        <w:lastRenderedPageBreak/>
        <w:t>START OF CHANGE</w:t>
      </w:r>
      <w:bookmarkEnd w:id="3"/>
    </w:p>
    <w:p w:rsidR="00DC2DF7" w:rsidRPr="00DC2DF7" w:rsidRDefault="00CF2E21" w:rsidP="00CF2E21">
      <w:pPr>
        <w:pStyle w:val="4"/>
        <w:rPr>
          <w:i/>
        </w:rPr>
      </w:pPr>
      <w:bookmarkStart w:id="13" w:name="_Toc76508743"/>
      <w:r w:rsidRPr="007147F8">
        <w:lastRenderedPageBreak/>
        <w:t>4.2.7.4</w:t>
      </w:r>
      <w:r w:rsidRPr="007147F8">
        <w:tab/>
      </w:r>
      <w:r w:rsidRPr="007147F8">
        <w:rPr>
          <w:i/>
        </w:rPr>
        <w:t>CA-ParametersNR</w:t>
      </w:r>
      <w:bookmarkEnd w:id="4"/>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lastRenderedPageBreak/>
              <w:t>Definitions for parameters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Per</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M</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FDD-TDD</w:t>
            </w:r>
          </w:p>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DIFF</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FR1-FR2</w:t>
            </w:r>
          </w:p>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DIFF</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beamManagementType-r16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In this release of the specification, the UE shall only report value of '</w:t>
            </w:r>
            <w:r w:rsidRPr="00DC2DF7">
              <w:rPr>
                <w:rFonts w:ascii="Arial" w:eastAsia="Times New Roman" w:hAnsi="Arial"/>
                <w:i/>
                <w:iCs/>
                <w:sz w:val="18"/>
                <w:lang w:eastAsia="ja-JP"/>
              </w:rPr>
              <w:t>ibm</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Yes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TDD only</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FR2 only</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blindDetectFactor-r16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Defines the value of factor R for blind detection as specified in Clause 10.1 [11].</w:t>
            </w:r>
          </w:p>
          <w:p w:rsidR="00DC2DF7" w:rsidRPr="00DC2DF7" w:rsidDel="00172633"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cs="Arial"/>
                <w:sz w:val="18"/>
                <w:szCs w:val="18"/>
                <w:lang w:eastAsia="ja-JP"/>
              </w:rPr>
              <w:t>The UE that indicates support of this feature shall support</w:t>
            </w:r>
            <w:r w:rsidRPr="00DC2DF7">
              <w:rPr>
                <w:rFonts w:ascii="Arial" w:eastAsia="Times New Roman" w:hAnsi="Arial"/>
                <w:sz w:val="18"/>
                <w:lang w:eastAsia="ja-JP"/>
              </w:rPr>
              <w:t xml:space="preserve"> </w:t>
            </w:r>
            <w:r w:rsidRPr="00DC2DF7">
              <w:rPr>
                <w:rFonts w:ascii="Arial" w:eastAsia="Times New Roman" w:hAnsi="Arial"/>
                <w:i/>
                <w:iCs/>
                <w:sz w:val="18"/>
                <w:lang w:eastAsia="ja-JP"/>
              </w:rPr>
              <w:t>multiDCI-MultiTRP-r16.</w:t>
            </w:r>
          </w:p>
        </w:tc>
        <w:tc>
          <w:tcPr>
            <w:tcW w:w="709"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sz w:val="18"/>
                <w:lang w:eastAsia="ja-JP"/>
              </w:rPr>
              <w:t>N/A</w:t>
            </w:r>
          </w:p>
        </w:tc>
        <w:tc>
          <w:tcPr>
            <w:tcW w:w="728"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sz w:val="18"/>
                <w:lang w:eastAsia="ja-JP"/>
              </w:rPr>
              <w:t>N/A</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codebookComboParametersAdditionPerBC-r16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the list of supported CSI-RS resources across all bands in a band combination by referring to </w:t>
            </w:r>
            <w:r w:rsidRPr="00DC2DF7">
              <w:rPr>
                <w:rFonts w:ascii="Arial" w:eastAsia="Times New Roman" w:hAnsi="Arial"/>
                <w:i/>
                <w:sz w:val="18"/>
                <w:lang w:eastAsia="ja-JP"/>
              </w:rPr>
              <w:t>codebookVariantsList</w:t>
            </w:r>
            <w:r w:rsidRPr="00DC2DF7">
              <w:rPr>
                <w:rFonts w:ascii="Arial" w:eastAsia="Times New Roman" w:hAnsi="Arial"/>
                <w:iCs/>
                <w:sz w:val="18"/>
                <w:lang w:eastAsia="ja-JP"/>
              </w:rPr>
              <w:t xml:space="preserve"> for the mixed codebook types</w:t>
            </w:r>
            <w:r w:rsidRPr="00DC2DF7">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DC2DF7">
              <w:rPr>
                <w:rFonts w:ascii="Arial" w:eastAsia="Times New Roman" w:hAnsi="Arial"/>
                <w:i/>
                <w:sz w:val="18"/>
                <w:lang w:eastAsia="ja-JP"/>
              </w:rPr>
              <w:t>codebookVariantsList</w:t>
            </w:r>
            <w:r w:rsidRPr="00DC2DF7">
              <w:rPr>
                <w:rFonts w:ascii="Arial" w:eastAsia="Times New Roman" w:hAnsi="Arial"/>
                <w:sz w:val="18"/>
                <w:lang w:eastAsia="ja-JP"/>
              </w:rPr>
              <w:t xml:space="preserve"> for each code book type:</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maxNumberTxPortsPerResource</w:t>
            </w:r>
            <w:r w:rsidRPr="00DC2DF7">
              <w:rPr>
                <w:rFonts w:ascii="Arial" w:eastAsia="Times New Roman" w:hAnsi="Arial" w:cs="Arial"/>
                <w:sz w:val="18"/>
                <w:szCs w:val="18"/>
                <w:lang w:eastAsia="ja-JP"/>
              </w:rPr>
              <w:t xml:space="preserve"> indicates the maximum number of Tx ports in a resource across all bands within a band combination;</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maxNumberResourcesPerBand</w:t>
            </w:r>
            <w:r w:rsidRPr="00DC2DF7">
              <w:rPr>
                <w:rFonts w:ascii="Arial" w:eastAsia="Times New Roman" w:hAnsi="Arial" w:cs="Arial"/>
                <w:sz w:val="18"/>
                <w:szCs w:val="18"/>
                <w:lang w:eastAsia="ja-JP"/>
              </w:rPr>
              <w:t xml:space="preserve"> indicates the maximum number of resources across all CCs within a band combination, simultaneously;</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totalNumberTxPortsPerBand</w:t>
            </w:r>
            <w:r w:rsidRPr="00DC2DF7">
              <w:rPr>
                <w:rFonts w:ascii="Arial" w:eastAsia="Times New Roman" w:hAnsi="Arial" w:cs="Arial"/>
                <w:sz w:val="18"/>
                <w:szCs w:val="18"/>
                <w:lang w:eastAsia="ja-JP"/>
              </w:rPr>
              <w:t xml:space="preserve"> indicates the total number of Tx ports across all CCs within a band combination, simultaneously.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For each band in a band combination, supported values for these three parameters are determined in conjunction with </w:t>
            </w:r>
            <w:r w:rsidRPr="00DC2DF7">
              <w:rPr>
                <w:rFonts w:ascii="Arial" w:eastAsia="Times New Roman" w:hAnsi="Arial"/>
                <w:i/>
                <w:iCs/>
                <w:sz w:val="18"/>
                <w:lang w:eastAsia="ja-JP"/>
              </w:rPr>
              <w:t xml:space="preserve">codebookComboParametersAddition-r16 </w:t>
            </w:r>
            <w:r w:rsidRPr="00DC2DF7">
              <w:rPr>
                <w:rFonts w:ascii="Arial" w:eastAsia="Times New Roman" w:hAnsi="Arial"/>
                <w:sz w:val="18"/>
                <w:lang w:eastAsia="ja-JP"/>
              </w:rPr>
              <w:t xml:space="preserve">reported in </w:t>
            </w:r>
            <w:r w:rsidRPr="00DC2DF7">
              <w:rPr>
                <w:rFonts w:ascii="Arial" w:eastAsia="Times New Roman" w:hAnsi="Arial"/>
                <w:i/>
                <w:sz w:val="18"/>
                <w:lang w:eastAsia="ja-JP"/>
              </w:rPr>
              <w:t>MIMO-ParametersPerBand</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codebookParametersAdditionPerBC-r16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the list of supported CSI-RS resources across all bands in a band combination by referring to </w:t>
            </w:r>
            <w:r w:rsidRPr="00DC2DF7">
              <w:rPr>
                <w:rFonts w:ascii="Arial" w:eastAsia="Times New Roman" w:hAnsi="Arial"/>
                <w:i/>
                <w:sz w:val="18"/>
                <w:lang w:eastAsia="ja-JP"/>
              </w:rPr>
              <w:t>codebookVariantsList</w:t>
            </w:r>
            <w:r w:rsidRPr="00DC2DF7">
              <w:rPr>
                <w:rFonts w:ascii="Arial" w:eastAsia="Times New Roman" w:hAnsi="Arial"/>
                <w:iCs/>
                <w:sz w:val="18"/>
                <w:lang w:eastAsia="ja-JP"/>
              </w:rPr>
              <w:t xml:space="preserve"> for the additional codebook types</w:t>
            </w:r>
            <w:r w:rsidRPr="00DC2DF7">
              <w:rPr>
                <w:rFonts w:ascii="Arial" w:eastAsia="Times New Roman" w:hAnsi="Arial"/>
                <w:sz w:val="18"/>
                <w:lang w:eastAsia="ja-JP"/>
              </w:rPr>
              <w:t xml:space="preserve">. The following parameters are included in </w:t>
            </w:r>
            <w:r w:rsidRPr="00DC2DF7">
              <w:rPr>
                <w:rFonts w:ascii="Arial" w:eastAsia="Times New Roman" w:hAnsi="Arial"/>
                <w:i/>
                <w:sz w:val="18"/>
                <w:lang w:eastAsia="ja-JP"/>
              </w:rPr>
              <w:t>codebookVariantsList</w:t>
            </w:r>
            <w:r w:rsidRPr="00DC2DF7">
              <w:rPr>
                <w:rFonts w:ascii="Arial" w:eastAsia="Times New Roman" w:hAnsi="Arial"/>
                <w:sz w:val="18"/>
                <w:lang w:eastAsia="ja-JP"/>
              </w:rPr>
              <w:t xml:space="preserve"> for each code book type:</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maxNumberTxPortsPerResource</w:t>
            </w:r>
            <w:r w:rsidRPr="00DC2DF7">
              <w:rPr>
                <w:rFonts w:ascii="Arial" w:eastAsia="Times New Roman" w:hAnsi="Arial" w:cs="Arial"/>
                <w:sz w:val="18"/>
                <w:szCs w:val="18"/>
                <w:lang w:eastAsia="ja-JP"/>
              </w:rPr>
              <w:t xml:space="preserve"> indicates the maximum number of Tx ports in a resource across all bands within a band combination;</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maxNumberResourcesPerBand</w:t>
            </w:r>
            <w:r w:rsidRPr="00DC2DF7">
              <w:rPr>
                <w:rFonts w:ascii="Arial" w:eastAsia="Times New Roman" w:hAnsi="Arial" w:cs="Arial"/>
                <w:sz w:val="18"/>
                <w:szCs w:val="18"/>
                <w:lang w:eastAsia="ja-JP"/>
              </w:rPr>
              <w:t xml:space="preserve"> indicates the maximum number of resources across all CCs within a band combination, simultaneously;</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totalNumberTxPortsPerBand</w:t>
            </w:r>
            <w:r w:rsidRPr="00DC2DF7">
              <w:rPr>
                <w:rFonts w:ascii="Arial" w:eastAsia="Times New Roman" w:hAnsi="Arial" w:cs="Arial"/>
                <w:sz w:val="18"/>
                <w:szCs w:val="18"/>
                <w:lang w:eastAsia="ja-JP"/>
              </w:rPr>
              <w:t xml:space="preserve"> indicates the total number of Tx ports across all CCs within a band combination, simultaneously.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For each band in a band combination, supported values for these three parameters are determined in conjunction with </w:t>
            </w:r>
            <w:r w:rsidRPr="00DC2DF7">
              <w:rPr>
                <w:rFonts w:ascii="Arial" w:eastAsia="Times New Roman" w:hAnsi="Arial"/>
                <w:i/>
                <w:iCs/>
                <w:sz w:val="18"/>
                <w:lang w:eastAsia="ja-JP"/>
              </w:rPr>
              <w:t xml:space="preserve">codebookParametersAddition-r16 </w:t>
            </w:r>
            <w:r w:rsidRPr="00DC2DF7">
              <w:rPr>
                <w:rFonts w:ascii="Arial" w:eastAsia="Times New Roman" w:hAnsi="Arial"/>
                <w:sz w:val="18"/>
                <w:lang w:eastAsia="ja-JP"/>
              </w:rPr>
              <w:t xml:space="preserve">reported in </w:t>
            </w:r>
            <w:r w:rsidRPr="00DC2DF7">
              <w:rPr>
                <w:rFonts w:ascii="Arial" w:eastAsia="Times New Roman" w:hAnsi="Arial"/>
                <w:i/>
                <w:sz w:val="18"/>
                <w:lang w:eastAsia="ja-JP"/>
              </w:rPr>
              <w:t>MIMO-ParametersPerBand</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crossCarrierA-CSI-trigDiffSCS-r16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 xml:space="preserve">Indicates the UE support of handling cross-carrier A-CSI trigger with different SCS. Value </w:t>
            </w:r>
            <w:r w:rsidRPr="00DC2DF7">
              <w:rPr>
                <w:rFonts w:ascii="Arial" w:eastAsia="Times New Roman" w:hAnsi="Arial" w:cs="Arial"/>
                <w:i/>
                <w:iCs/>
                <w:sz w:val="18"/>
                <w:szCs w:val="18"/>
                <w:lang w:eastAsia="ja-JP"/>
              </w:rPr>
              <w:t>higherA-CSI-SCS</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indicates the UE support of PDCCH cell of lower SCS and A-CSI RS cell of higher SCS and value </w:t>
            </w:r>
            <w:r w:rsidRPr="00DC2DF7">
              <w:rPr>
                <w:rFonts w:ascii="Arial" w:eastAsia="Times New Roman" w:hAnsi="Arial" w:cs="Arial"/>
                <w:i/>
                <w:iCs/>
                <w:sz w:val="18"/>
                <w:szCs w:val="18"/>
                <w:lang w:eastAsia="ja-JP"/>
              </w:rPr>
              <w:t>lowerA-CSI-SCS</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indicates the UE support of PDCCH cell of higher SCS and A-CSI RS cell of lower SCS, and value </w:t>
            </w:r>
            <w:r w:rsidRPr="00DC2DF7">
              <w:rPr>
                <w:rFonts w:ascii="Arial" w:eastAsia="Times New Roman" w:hAnsi="Arial" w:cs="Arial"/>
                <w:i/>
                <w:iCs/>
                <w:sz w:val="18"/>
                <w:szCs w:val="18"/>
                <w:lang w:eastAsia="ja-JP"/>
              </w:rPr>
              <w:t xml:space="preserve">both </w:t>
            </w:r>
            <w:r w:rsidRPr="00DC2DF7">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DC2DF7">
              <w:rPr>
                <w:rFonts w:ascii="Arial" w:eastAsia="Times New Roman" w:hAnsi="Arial" w:cs="Arial"/>
                <w:i/>
                <w:iCs/>
                <w:sz w:val="18"/>
                <w:szCs w:val="18"/>
                <w:lang w:eastAsia="ja-JP"/>
              </w:rPr>
              <w:t>csi-RS-IM-ReceptionForFeedback</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
                <w:i/>
                <w:sz w:val="18"/>
                <w:lang w:eastAsia="ja-JP"/>
              </w:rPr>
              <w:t>crossCarrierSchedulingDefaultQCL-r16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 xml:space="preserve">Indicates whether the UE can be configured with </w:t>
            </w:r>
            <w:r w:rsidRPr="00DC2DF7">
              <w:rPr>
                <w:rFonts w:ascii="Arial" w:eastAsia="Times New Roman" w:hAnsi="Arial"/>
                <w:bCs/>
                <w:i/>
                <w:sz w:val="18"/>
                <w:lang w:eastAsia="ja-JP"/>
              </w:rPr>
              <w:t>enabledDefaultBeamForCCS</w:t>
            </w:r>
            <w:r w:rsidRPr="00DC2DF7">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DC2DF7">
              <w:rPr>
                <w:rFonts w:ascii="Arial" w:eastAsia="Times New Roman" w:hAnsi="Arial" w:cs="Arial"/>
                <w:i/>
                <w:sz w:val="18"/>
                <w:szCs w:val="18"/>
                <w:lang w:eastAsia="ja-JP"/>
              </w:rPr>
              <w:t>crossCarrierScheduling-SameSCS</w:t>
            </w:r>
            <w:r w:rsidRPr="00DC2DF7">
              <w:rPr>
                <w:rFonts w:ascii="Arial" w:eastAsia="Times New Roman" w:hAnsi="Arial" w:cs="Arial"/>
                <w:iCs/>
                <w:sz w:val="18"/>
                <w:szCs w:val="18"/>
                <w:lang w:eastAsia="ja-JP"/>
              </w:rPr>
              <w:t xml:space="preserve"> or </w:t>
            </w:r>
            <w:r w:rsidRPr="00DC2DF7">
              <w:rPr>
                <w:rFonts w:ascii="Arial" w:eastAsia="Times New Roman" w:hAnsi="Arial"/>
                <w:bCs/>
                <w:i/>
                <w:sz w:val="18"/>
                <w:lang w:eastAsia="ja-JP"/>
              </w:rPr>
              <w:t>crossCarrierSchedulingDL-DiffSCS-r16</w:t>
            </w:r>
            <w:r w:rsidRPr="00DC2DF7">
              <w:rPr>
                <w:rFonts w:ascii="Arial" w:eastAsia="Times New Roman" w:hAnsi="Arial"/>
                <w:bCs/>
                <w:iCs/>
                <w:sz w:val="18"/>
                <w:lang w:eastAsia="ja-JP"/>
              </w:rPr>
              <w: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 xml:space="preserve">Value </w:t>
            </w:r>
            <w:r w:rsidRPr="00DC2DF7">
              <w:rPr>
                <w:rFonts w:ascii="Arial" w:eastAsia="Times New Roman" w:hAnsi="Arial"/>
                <w:bCs/>
                <w:i/>
                <w:sz w:val="18"/>
                <w:lang w:eastAsia="ja-JP"/>
              </w:rPr>
              <w:t>diff-only</w:t>
            </w:r>
            <w:r w:rsidRPr="00DC2DF7">
              <w:rPr>
                <w:rFonts w:ascii="Arial" w:eastAsia="Times New Roman" w:hAnsi="Arial"/>
                <w:bCs/>
                <w:iCs/>
                <w:sz w:val="18"/>
                <w:lang w:eastAsia="ja-JP"/>
              </w:rPr>
              <w:t xml:space="preserve"> indicates UE supports this feature only for different SCS combination(s).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Value </w:t>
            </w:r>
            <w:r w:rsidRPr="00DC2DF7">
              <w:rPr>
                <w:rFonts w:ascii="Arial" w:eastAsia="Times New Roman" w:hAnsi="Arial"/>
                <w:bCs/>
                <w:i/>
                <w:sz w:val="18"/>
                <w:lang w:eastAsia="ja-JP"/>
              </w:rPr>
              <w:t>both</w:t>
            </w:r>
            <w:r w:rsidRPr="00DC2DF7">
              <w:rPr>
                <w:rFonts w:ascii="Arial" w:eastAsia="Times New Roman" w:hAnsi="Arial"/>
                <w:bCs/>
                <w:iCs/>
                <w:sz w:val="18"/>
                <w:lang w:eastAsia="ja-JP"/>
              </w:rPr>
              <w:t xml:space="preserve"> indicates UE supports this feature for same SCS and for different SCS combination(s).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crossCarrierSchedulingDL-DiffSCS-r16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
                <w:sz w:val="18"/>
                <w:lang w:eastAsia="ja-JP"/>
              </w:rPr>
            </w:pPr>
            <w:r w:rsidRPr="00DC2DF7">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Value </w:t>
            </w:r>
            <w:r w:rsidRPr="00DC2DF7">
              <w:rPr>
                <w:rFonts w:ascii="Arial" w:eastAsia="Times New Roman" w:hAnsi="Arial"/>
                <w:i/>
                <w:iCs/>
                <w:sz w:val="18"/>
                <w:lang w:eastAsia="ja-JP"/>
              </w:rPr>
              <w:t>low-to-hig</w:t>
            </w:r>
            <w:r w:rsidRPr="00DC2DF7">
              <w:rPr>
                <w:rFonts w:ascii="Arial" w:eastAsia="Times New Roman" w:hAnsi="Arial"/>
                <w:sz w:val="18"/>
                <w:lang w:eastAsia="ja-JP"/>
              </w:rPr>
              <w:t xml:space="preserve">h indicates UE supports scheduling </w:t>
            </w:r>
            <w:r w:rsidRPr="00DC2DF7">
              <w:rPr>
                <w:rFonts w:ascii="Arial" w:eastAsia="Times New Roman" w:hAnsi="Arial"/>
                <w:iCs/>
                <w:sz w:val="18"/>
                <w:lang w:eastAsia="ja-JP"/>
              </w:rPr>
              <w:t>CC</w:t>
            </w:r>
            <w:r w:rsidRPr="00DC2DF7">
              <w:rPr>
                <w:rFonts w:ascii="Arial" w:eastAsia="Times New Roman" w:hAnsi="Arial"/>
                <w:sz w:val="18"/>
                <w:lang w:eastAsia="ja-JP"/>
              </w:rPr>
              <w:t xml:space="preserve"> of lower SCS to scheduled </w:t>
            </w:r>
            <w:r w:rsidRPr="00DC2DF7">
              <w:rPr>
                <w:rFonts w:ascii="Arial" w:eastAsia="Times New Roman" w:hAnsi="Arial"/>
                <w:iCs/>
                <w:sz w:val="18"/>
                <w:lang w:eastAsia="ja-JP"/>
              </w:rPr>
              <w:t>CC</w:t>
            </w:r>
            <w:r w:rsidRPr="00DC2DF7">
              <w:rPr>
                <w:rFonts w:ascii="Arial" w:eastAsia="Times New Roman" w:hAnsi="Arial"/>
                <w:sz w:val="18"/>
                <w:lang w:eastAsia="ja-JP"/>
              </w:rPr>
              <w:t xml:space="preserve"> of higher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iCs/>
                <w:sz w:val="18"/>
                <w:szCs w:val="18"/>
                <w:lang w:eastAsia="ja-JP"/>
              </w:rPr>
              <w:t>high-to-low</w:t>
            </w:r>
            <w:r w:rsidRPr="00DC2DF7">
              <w:rPr>
                <w:rFonts w:ascii="Arial" w:eastAsia="Times New Roman" w:hAnsi="Arial" w:cs="Arial"/>
                <w:sz w:val="18"/>
                <w:szCs w:val="18"/>
                <w:lang w:eastAsia="ja-JP"/>
              </w:rPr>
              <w:t xml:space="preserve"> indicates UE supports scheduling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sz w:val="18"/>
                <w:szCs w:val="18"/>
                <w:lang w:eastAsia="ja-JP"/>
              </w:rPr>
              <w:t>both</w:t>
            </w:r>
            <w:r w:rsidRPr="00DC2DF7">
              <w:rPr>
                <w:rFonts w:ascii="Arial" w:eastAsia="Times New Roman" w:hAnsi="Arial" w:cs="Arial"/>
                <w:sz w:val="18"/>
                <w:szCs w:val="18"/>
                <w:lang w:eastAsia="ja-JP"/>
              </w:rPr>
              <w:t xml:space="preserve"> indicates UE supports both scheduling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lower SCS to scheduled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higher SCS and scheduling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lower SCS to higher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scheduling CC slot per scheduled CC for TDD scheduling CC</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higher SCS to lower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N consecutive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N consecutive scheduling CC slot per scheduled CC for TDD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N is based on pair of (scheduling CC SCS, scheduled CC SCS): N=2 for (30,15), (60,30), (120,60) and N=4 for (60,5), (120,30), N = 8 for (120,15)</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crossCarrierSchedulingUL-DiffSCS-r16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
                <w:sz w:val="18"/>
                <w:lang w:eastAsia="ja-JP"/>
              </w:rPr>
            </w:pPr>
            <w:r w:rsidRPr="00DC2DF7">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Value </w:t>
            </w:r>
            <w:r w:rsidRPr="00DC2DF7">
              <w:rPr>
                <w:rFonts w:ascii="Arial" w:eastAsia="Times New Roman" w:hAnsi="Arial"/>
                <w:i/>
                <w:sz w:val="18"/>
                <w:lang w:eastAsia="ja-JP"/>
              </w:rPr>
              <w:t>low-to-high</w:t>
            </w:r>
            <w:r w:rsidRPr="00DC2DF7">
              <w:rPr>
                <w:rFonts w:ascii="Arial" w:eastAsia="Times New Roman" w:hAnsi="Arial"/>
                <w:sz w:val="18"/>
                <w:lang w:eastAsia="ja-JP"/>
              </w:rPr>
              <w:t xml:space="preserve"> indicates UE supports scheduling </w:t>
            </w:r>
            <w:r w:rsidRPr="00DC2DF7">
              <w:rPr>
                <w:rFonts w:ascii="Arial" w:eastAsia="Times New Roman" w:hAnsi="Arial"/>
                <w:bCs/>
                <w:iCs/>
                <w:sz w:val="18"/>
                <w:lang w:eastAsia="ja-JP"/>
              </w:rPr>
              <w:t>CC</w:t>
            </w:r>
            <w:r w:rsidRPr="00DC2DF7">
              <w:rPr>
                <w:rFonts w:ascii="Arial" w:eastAsia="Times New Roman" w:hAnsi="Arial"/>
                <w:sz w:val="18"/>
                <w:lang w:eastAsia="ja-JP"/>
              </w:rPr>
              <w:t xml:space="preserve"> of lower SCS to scheduled </w:t>
            </w:r>
            <w:r w:rsidRPr="00DC2DF7">
              <w:rPr>
                <w:rFonts w:ascii="Arial" w:eastAsia="Times New Roman" w:hAnsi="Arial"/>
                <w:bCs/>
                <w:iCs/>
                <w:sz w:val="18"/>
                <w:lang w:eastAsia="ja-JP"/>
              </w:rPr>
              <w:t>CC</w:t>
            </w:r>
            <w:r w:rsidRPr="00DC2DF7">
              <w:rPr>
                <w:rFonts w:ascii="Arial" w:eastAsia="Times New Roman" w:hAnsi="Arial"/>
                <w:sz w:val="18"/>
                <w:lang w:eastAsia="ja-JP"/>
              </w:rPr>
              <w:t xml:space="preserve"> of higher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sz w:val="18"/>
                <w:szCs w:val="18"/>
                <w:lang w:eastAsia="ja-JP"/>
              </w:rPr>
              <w:t>high-to-low</w:t>
            </w:r>
            <w:r w:rsidRPr="00DC2DF7">
              <w:rPr>
                <w:rFonts w:ascii="Arial" w:eastAsia="Times New Roman" w:hAnsi="Arial" w:cs="Arial"/>
                <w:sz w:val="18"/>
                <w:szCs w:val="18"/>
                <w:lang w:eastAsia="ja-JP"/>
              </w:rPr>
              <w:t xml:space="preserve"> indicates UE supports scheduling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iCs/>
                <w:sz w:val="18"/>
                <w:szCs w:val="18"/>
                <w:lang w:eastAsia="ja-JP"/>
              </w:rPr>
              <w:t>both</w:t>
            </w:r>
            <w:r w:rsidRPr="00DC2DF7">
              <w:rPr>
                <w:rFonts w:ascii="Arial" w:eastAsia="Times New Roman" w:hAnsi="Arial" w:cs="Arial"/>
                <w:sz w:val="18"/>
                <w:szCs w:val="18"/>
                <w:lang w:eastAsia="ja-JP"/>
              </w:rPr>
              <w:t xml:space="preserve"> indicates UE supports both scheduling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lower SCS to scheduled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higher SCS and scheduling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lower SCS to higher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UL per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2 unicast DCI scheduling UL per scheduling CC slot per scheduled CC for TDD scheduling CC</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higher SCS to lower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UL per N consecutive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2 unicast DCI scheduling UL per N consecutive scheduling CC slot per scheduled CC for TDD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N is based on pair of (scheduling CC SCS, scheduled CC SCS): N=2 for (30,15), (60,30), (120,60) and N=4 for (60,5), (120,30), N = 8 for (120,15)</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csi-RS-IM-ReceptionForFeedbackPerBandComb</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C2DF7">
              <w:rPr>
                <w:rFonts w:ascii="Arial" w:eastAsia="Times New Roman" w:hAnsi="Arial" w:cs="Arial"/>
                <w:bCs/>
                <w:iCs/>
                <w:sz w:val="18"/>
                <w:szCs w:val="18"/>
                <w:lang w:eastAsia="ja-JP"/>
              </w:rPr>
              <w:t>Indicates support of CSI-RS and CSI-IM reception for CSI feedback. This capability signalling comprises the following parameters:</w:t>
            </w:r>
          </w:p>
          <w:p w:rsidR="00DC2DF7" w:rsidRPr="00DC2DF7" w:rsidRDefault="00DC2DF7" w:rsidP="00DC2DF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maxNumberSimultaneousNZP-CSI-RS-ActBWP-AllCC</w:t>
            </w:r>
            <w:r w:rsidRPr="00DC2DF7">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C2DF7">
              <w:rPr>
                <w:rFonts w:ascii="Arial" w:eastAsia="Times New Roman" w:hAnsi="Arial" w:cs="Arial"/>
                <w:i/>
                <w:sz w:val="18"/>
                <w:szCs w:val="18"/>
                <w:lang w:eastAsia="ja-JP"/>
              </w:rPr>
              <w:t>MIMO-ParametersPerBand-&gt; maxNumberSimultaneousNZP-CSI-RS-PerCC</w:t>
            </w:r>
            <w:r w:rsidRPr="00DC2DF7">
              <w:rPr>
                <w:rFonts w:ascii="Arial" w:eastAsia="Times New Roman" w:hAnsi="Arial" w:cs="Arial"/>
                <w:sz w:val="18"/>
                <w:szCs w:val="18"/>
                <w:lang w:eastAsia="ja-JP"/>
              </w:rPr>
              <w:t xml:space="preserve"> and in </w:t>
            </w:r>
            <w:r w:rsidRPr="00DC2DF7">
              <w:rPr>
                <w:rFonts w:ascii="Arial" w:eastAsia="Times New Roman" w:hAnsi="Arial" w:cs="Arial"/>
                <w:i/>
                <w:sz w:val="18"/>
                <w:szCs w:val="18"/>
                <w:lang w:eastAsia="ja-JP"/>
              </w:rPr>
              <w:t>Phy-ParametersFRX-Diff-&gt; maxNumberSimultaneousNZP-CSI-RS-PerCC</w:t>
            </w:r>
            <w:r w:rsidRPr="00DC2DF7">
              <w:rPr>
                <w:rFonts w:ascii="Arial" w:eastAsia="Times New Roman" w:hAnsi="Arial" w:cs="Arial"/>
                <w:sz w:val="18"/>
                <w:szCs w:val="18"/>
                <w:lang w:eastAsia="ja-JP"/>
              </w:rPr>
              <w:t>;</w:t>
            </w:r>
          </w:p>
          <w:p w:rsidR="00DC2DF7" w:rsidRPr="00DC2DF7" w:rsidRDefault="00DC2DF7" w:rsidP="00DC2DF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totalNumberPortsSimultaneousNZP-CSI-RS-ActBWP-AllCC</w:t>
            </w:r>
            <w:r w:rsidRPr="00DC2DF7">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C2DF7">
              <w:rPr>
                <w:rFonts w:ascii="Arial" w:eastAsia="Times New Roman" w:hAnsi="Arial" w:cs="Arial"/>
                <w:i/>
                <w:sz w:val="18"/>
                <w:szCs w:val="18"/>
                <w:lang w:eastAsia="ja-JP"/>
              </w:rPr>
              <w:t>MIMO-ParametersPerBand-&gt; totalNumberPortsSimultaneousNZP-CSI-RS-PerCC</w:t>
            </w:r>
            <w:r w:rsidRPr="00DC2DF7">
              <w:rPr>
                <w:rFonts w:ascii="Arial" w:eastAsia="Times New Roman" w:hAnsi="Arial" w:cs="Arial"/>
                <w:sz w:val="18"/>
                <w:szCs w:val="18"/>
                <w:lang w:eastAsia="ja-JP"/>
              </w:rPr>
              <w:t xml:space="preserve"> and in </w:t>
            </w:r>
            <w:r w:rsidRPr="00DC2DF7">
              <w:rPr>
                <w:rFonts w:ascii="Arial" w:eastAsia="Times New Roman" w:hAnsi="Arial" w:cs="Arial"/>
                <w:i/>
                <w:sz w:val="18"/>
                <w:szCs w:val="18"/>
                <w:lang w:eastAsia="ja-JP"/>
              </w:rPr>
              <w:t>Phy-ParametersFRX-Diff-&gt; totalNumberPortsSimultaneousNZP-CSI-RS-PerCC</w:t>
            </w:r>
            <w:r w:rsidRPr="00DC2DF7">
              <w:rPr>
                <w:rFonts w:ascii="Arial" w:eastAsia="Times New Roman" w:hAnsi="Arial" w:cs="Arial"/>
                <w:sz w:val="18"/>
                <w:szCs w:val="18"/>
                <w:lang w:eastAsia="ja-JP"/>
              </w:rPr>
              <w: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The UE is mandated to report </w:t>
            </w:r>
            <w:r w:rsidRPr="00DC2DF7">
              <w:rPr>
                <w:rFonts w:ascii="Arial" w:eastAsia="Times New Roman" w:hAnsi="Arial"/>
                <w:i/>
                <w:iCs/>
                <w:sz w:val="18"/>
                <w:lang w:eastAsia="ja-JP"/>
              </w:rPr>
              <w:t>csi-RS-IM-ReceptionForFeedbackPerBandComb</w:t>
            </w:r>
            <w:r w:rsidRPr="00DC2DF7">
              <w:rPr>
                <w:rFonts w:ascii="Arial" w:eastAsia="Times New Roman" w:hAnsi="Arial" w:cs="Arial"/>
                <w:sz w:val="18"/>
                <w:szCs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Yes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defaultQCL-CrossCarrierA-CSI-Trig-r16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Indicates whether the UE can be configured with </w:t>
            </w:r>
            <w:r w:rsidRPr="00DC2DF7">
              <w:rPr>
                <w:rFonts w:ascii="Arial" w:eastAsia="Times New Roman" w:hAnsi="Arial" w:cs="Arial"/>
                <w:i/>
                <w:iCs/>
                <w:sz w:val="18"/>
                <w:szCs w:val="18"/>
                <w:lang w:eastAsia="ja-JP"/>
              </w:rPr>
              <w:t>enabledDefaultBeamForCCS</w:t>
            </w:r>
            <w:r w:rsidRPr="00DC2DF7">
              <w:rPr>
                <w:rFonts w:ascii="Arial" w:eastAsia="Times New Roman" w:hAnsi="Arial" w:cs="Arial"/>
                <w:sz w:val="18"/>
                <w:szCs w:val="18"/>
                <w:lang w:eastAsia="ja-JP"/>
              </w:rPr>
              <w:t xml:space="preserve"> for default QCL assumption for cross-carrier A-CSI-RS triggering for same/different numerologies as specified in TS 38.213 11].</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 xml:space="preserve">Value </w:t>
            </w:r>
            <w:r w:rsidRPr="00DC2DF7">
              <w:rPr>
                <w:rFonts w:ascii="Arial" w:eastAsia="Times New Roman" w:hAnsi="Arial"/>
                <w:bCs/>
                <w:i/>
                <w:sz w:val="18"/>
                <w:lang w:eastAsia="ja-JP"/>
              </w:rPr>
              <w:t>diffOnly</w:t>
            </w:r>
            <w:r w:rsidRPr="00DC2DF7">
              <w:rPr>
                <w:rFonts w:ascii="Arial" w:eastAsia="Times New Roman" w:hAnsi="Arial"/>
                <w:bCs/>
                <w:iCs/>
                <w:sz w:val="18"/>
                <w:lang w:eastAsia="ja-JP"/>
              </w:rPr>
              <w:t xml:space="preserve"> indicates the UE supports this feature for different SCS combination(s).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Value </w:t>
            </w:r>
            <w:r w:rsidRPr="00DC2DF7">
              <w:rPr>
                <w:rFonts w:ascii="Arial" w:eastAsia="Times New Roman" w:hAnsi="Arial"/>
                <w:bCs/>
                <w:i/>
                <w:sz w:val="18"/>
                <w:lang w:eastAsia="ja-JP"/>
              </w:rPr>
              <w:t>both</w:t>
            </w:r>
            <w:r w:rsidRPr="00DC2DF7">
              <w:rPr>
                <w:rFonts w:ascii="Arial" w:eastAsia="Times New Roman" w:hAnsi="Arial"/>
                <w:bCs/>
                <w:iCs/>
                <w:sz w:val="18"/>
                <w:lang w:eastAsia="ja-JP"/>
              </w:rPr>
              <w:t xml:space="preserve"> indicates the UE supports this feature for same SCS and for different SCS combination(s) (low-to-high, high-to-low or both) reported for </w:t>
            </w:r>
            <w:r w:rsidRPr="00DC2DF7">
              <w:rPr>
                <w:rFonts w:ascii="Arial" w:eastAsia="Times New Roman" w:hAnsi="Arial"/>
                <w:bCs/>
                <w:i/>
                <w:sz w:val="18"/>
                <w:lang w:eastAsia="ja-JP"/>
              </w:rPr>
              <w:t>crossCarrierA-CSI-trigDiffSCS-r16.</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diffNumerologyAcrossPUCCH-Group</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Indicates whether different numerology across two NR PUCCH groups for data and control channel at a given time in NR CA and (NG)EN-DC</w:t>
            </w:r>
            <w:r w:rsidRPr="00DC2DF7">
              <w:rPr>
                <w:rFonts w:ascii="Arial" w:eastAsia="Times New Roman" w:hAnsi="Arial"/>
                <w:sz w:val="18"/>
                <w:lang w:eastAsia="en-GB"/>
              </w:rPr>
              <w:t>/NE-DC</w:t>
            </w:r>
            <w:r w:rsidRPr="00DC2DF7">
              <w:rPr>
                <w:rFonts w:ascii="Arial" w:eastAsia="Times New Roman" w:hAnsi="Arial"/>
                <w:sz w:val="18"/>
                <w:lang w:eastAsia="ja-JP"/>
              </w:rPr>
              <w:t xml:space="preserve"> is supported by the UE.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diffNumerologyAcrossPUCCH-Group-CarrierTypes-r16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C2DF7">
              <w:rPr>
                <w:rFonts w:ascii="Arial" w:eastAsia="Times New Roman" w:hAnsi="Arial"/>
                <w:i/>
                <w:sz w:val="18"/>
                <w:lang w:eastAsia="ja-JP"/>
              </w:rPr>
              <w:t>twoPUCCH-Grp-ConfigurationsList-r16.</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diffNumerologyWithinPUCCH-GroupLargerSCS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diffNumerologyWithinPUCCH-GroupLargerSCS-CarrierTypes-r16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C2DF7">
              <w:rPr>
                <w:rFonts w:ascii="Arial" w:eastAsia="Times New Roman" w:hAnsi="Arial"/>
                <w:i/>
                <w:sz w:val="18"/>
                <w:lang w:eastAsia="ja-JP"/>
              </w:rPr>
              <w:t>twoPUCCH-Grp-ConfigurationsList-r16.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PUCCH is sent on a carrier with SCS not smaller than SCS of any DL carriers corresponding to the PUCCH group.</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diffNumerologyWithinPUCCH-GroupSmallerSCS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diffNumerologyWithinPUCCH-GroupSmallerSCS-CarrierTypes-r16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C2DF7">
              <w:rPr>
                <w:rFonts w:ascii="Arial" w:eastAsia="Times New Roman" w:hAnsi="Arial"/>
                <w:i/>
                <w:sz w:val="18"/>
                <w:lang w:eastAsia="ja-JP"/>
              </w:rPr>
              <w:t>twoPUCCH-Grp-ConfigurationsList-r16.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NR PUCCH is sent on a carrier with SCS not larger than SCS of any DL carriers corresponding to the NR PUCCH group.</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dualPA-Architecture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half-DuplexTDD-CA-SameSCS-r16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DC2DF7">
              <w:rPr>
                <w:rFonts w:ascii="Arial" w:eastAsia="Times New Roman" w:hAnsi="Arial"/>
                <w:bCs/>
                <w:i/>
                <w:iCs/>
                <w:sz w:val="18"/>
                <w:lang w:eastAsia="ja-JP"/>
              </w:rPr>
              <w:t>simultaneousRxTxInterBandCA</w:t>
            </w:r>
            <w:r w:rsidRPr="00DC2DF7">
              <w:rPr>
                <w:rFonts w:ascii="Arial" w:eastAsia="Times New Roman" w:hAnsi="Arial"/>
                <w:bCs/>
                <w:iCs/>
                <w:sz w:val="18"/>
                <w:lang w:eastAsia="ja-JP"/>
              </w:rPr>
              <w:t xml:space="preserve"> is not present for band combinations involving mix of intra-band TDD CA and inter-band TDD CA.</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TDD only</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interCA-NonAlignedFrame-r16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DC2DF7">
              <w:rPr>
                <w:rFonts w:ascii="Arial" w:eastAsia="Times New Roman" w:hAnsi="Arial" w:cs="Arial"/>
                <w:sz w:val="18"/>
                <w:szCs w:val="18"/>
                <w:lang w:eastAsia="ja-JP"/>
              </w:rPr>
              <w:t xml:space="preserve">and the lowest subcarrier spacing of the subcarrier spacings given in </w:t>
            </w:r>
            <w:r w:rsidRPr="00DC2DF7">
              <w:rPr>
                <w:rFonts w:ascii="Arial" w:eastAsia="Times New Roman" w:hAnsi="Arial" w:cs="Arial"/>
                <w:i/>
                <w:iCs/>
                <w:sz w:val="18"/>
                <w:szCs w:val="18"/>
                <w:lang w:eastAsia="ja-JP"/>
              </w:rPr>
              <w:t>scs-SpecificCarrierList</w:t>
            </w:r>
            <w:r w:rsidRPr="00DC2DF7">
              <w:rPr>
                <w:rFonts w:ascii="Arial" w:eastAsia="Times New Roman" w:hAnsi="Arial" w:cs="Arial"/>
                <w:sz w:val="18"/>
                <w:szCs w:val="18"/>
                <w:lang w:eastAsia="ja-JP"/>
              </w:rPr>
              <w:t xml:space="preserve"> for SpCell is smaller than or equal to the lowest subcarrier spacing of the subcarrier spacings given in </w:t>
            </w:r>
            <w:r w:rsidRPr="00DC2DF7">
              <w:rPr>
                <w:rFonts w:ascii="Arial" w:eastAsia="Times New Roman" w:hAnsi="Arial" w:cs="Arial"/>
                <w:i/>
                <w:iCs/>
                <w:sz w:val="18"/>
                <w:szCs w:val="18"/>
                <w:lang w:eastAsia="ja-JP"/>
              </w:rPr>
              <w:t>scs-SpecificCarrierList</w:t>
            </w:r>
            <w:r w:rsidRPr="00DC2DF7">
              <w:rPr>
                <w:rFonts w:ascii="Arial" w:eastAsia="Times New Roman" w:hAnsi="Arial" w:cs="Arial"/>
                <w:sz w:val="18"/>
                <w:szCs w:val="18"/>
                <w:lang w:eastAsia="ja-JP"/>
              </w:rPr>
              <w:t xml:space="preserve"> for each of the non-aligned SCells</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interCA-NonAlignedFrame-B-r16</w:t>
            </w:r>
          </w:p>
          <w:p w:rsidR="00DC2DF7" w:rsidRPr="00DC2DF7" w:rsidRDefault="00DC2DF7" w:rsidP="00DC2DF7">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C2DF7">
              <w:rPr>
                <w:rFonts w:ascii="Arial" w:eastAsia="Times New Roman" w:hAnsi="Arial"/>
                <w:sz w:val="18"/>
                <w:lang w:eastAsia="ja-JP"/>
              </w:rPr>
              <w:t xml:space="preserve">Indicates whether the UE supports inter-band carrier aggregation operation where, </w:t>
            </w:r>
            <w:r w:rsidRPr="00DC2DF7">
              <w:rPr>
                <w:rFonts w:ascii="Arial" w:eastAsia="Times New Roman" w:hAnsi="Arial" w:cs="Arial"/>
                <w:sz w:val="18"/>
                <w:szCs w:val="18"/>
                <w:lang w:eastAsia="ja-JP"/>
              </w:rPr>
              <w:t>within the same cell group, the frame boundaries of the SpCell and the SCell(s) are not aligned, the slot boundaries are aligned</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and</w:t>
            </w:r>
            <w:r w:rsidRPr="00DC2DF7" w:rsidDel="00E976E9">
              <w:rPr>
                <w:rFonts w:ascii="Arial" w:eastAsia="Times New Roman" w:hAnsi="Arial"/>
                <w:sz w:val="18"/>
                <w:lang w:eastAsia="ja-JP"/>
              </w:rPr>
              <w:t xml:space="preserve"> </w:t>
            </w:r>
            <w:r w:rsidRPr="00DC2DF7">
              <w:rPr>
                <w:rFonts w:ascii="Arial" w:eastAsia="Times New Roman" w:hAnsi="Arial"/>
                <w:sz w:val="18"/>
                <w:lang w:eastAsia="ja-JP"/>
              </w:rPr>
              <w:t xml:space="preserve">the lowest subcarrier spacing of the subcarrier spacings given in </w:t>
            </w:r>
            <w:r w:rsidRPr="00DC2DF7">
              <w:rPr>
                <w:rFonts w:ascii="Arial" w:eastAsia="Times New Roman" w:hAnsi="Arial"/>
                <w:i/>
                <w:iCs/>
                <w:sz w:val="18"/>
                <w:lang w:eastAsia="ja-JP"/>
              </w:rPr>
              <w:t xml:space="preserve">scs-SpecificCarrierList </w:t>
            </w:r>
            <w:r w:rsidRPr="00DC2DF7">
              <w:rPr>
                <w:rFonts w:ascii="Arial" w:eastAsia="Times New Roman" w:hAnsi="Arial"/>
                <w:sz w:val="18"/>
                <w:lang w:eastAsia="ja-JP"/>
              </w:rPr>
              <w:t xml:space="preserve">for </w:t>
            </w:r>
            <w:r w:rsidRPr="00DC2DF7">
              <w:rPr>
                <w:rFonts w:ascii="Arial" w:eastAsia="Times New Roman" w:hAnsi="Arial" w:cs="Arial"/>
                <w:sz w:val="18"/>
                <w:szCs w:val="18"/>
                <w:lang w:eastAsia="ja-JP"/>
              </w:rPr>
              <w:t xml:space="preserve">SpCell </w:t>
            </w:r>
            <w:r w:rsidRPr="00DC2DF7">
              <w:rPr>
                <w:rFonts w:ascii="Arial" w:eastAsia="Times New Roman" w:hAnsi="Arial"/>
                <w:sz w:val="18"/>
                <w:lang w:eastAsia="ja-JP"/>
              </w:rPr>
              <w:t xml:space="preserve">is larger than the lowest subcarrier spacing of the subcarrier spacings given in </w:t>
            </w:r>
            <w:r w:rsidRPr="00DC2DF7">
              <w:rPr>
                <w:rFonts w:ascii="Arial" w:eastAsia="Times New Roman" w:hAnsi="Arial"/>
                <w:i/>
                <w:iCs/>
                <w:sz w:val="18"/>
                <w:lang w:eastAsia="ja-JP"/>
              </w:rPr>
              <w:t>scs-SpecificCarrierList</w:t>
            </w:r>
            <w:r w:rsidRPr="00DC2DF7">
              <w:rPr>
                <w:rFonts w:ascii="Arial" w:eastAsia="Times New Roman" w:hAnsi="Arial"/>
                <w:sz w:val="18"/>
                <w:lang w:eastAsia="ja-JP"/>
              </w:rPr>
              <w:t xml:space="preserve"> for at least one of the non-aligned SCells</w:t>
            </w:r>
            <w:r w:rsidRPr="00DC2DF7">
              <w:rPr>
                <w:rFonts w:ascii="Arial" w:eastAsia="宋体" w:hAnsi="Arial" w:cs="Arial"/>
                <w:sz w:val="18"/>
                <w:szCs w:val="18"/>
                <w:lang w:eastAsia="zh-CN"/>
              </w:rPr>
              <w: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A UE indicating support of </w:t>
            </w:r>
            <w:r w:rsidRPr="00DC2DF7">
              <w:rPr>
                <w:rFonts w:ascii="Arial" w:eastAsia="Times New Roman" w:hAnsi="Arial"/>
                <w:i/>
                <w:iCs/>
                <w:sz w:val="18"/>
                <w:lang w:eastAsia="ja-JP"/>
              </w:rPr>
              <w:t>interCA-NonAlignedFrame-B-r16</w:t>
            </w:r>
            <w:r w:rsidRPr="00DC2DF7">
              <w:rPr>
                <w:rFonts w:ascii="Arial" w:eastAsia="Times New Roman" w:hAnsi="Arial"/>
                <w:sz w:val="18"/>
                <w:lang w:eastAsia="ja-JP"/>
              </w:rPr>
              <w:t xml:space="preserve"> shall also indicate support of </w:t>
            </w:r>
            <w:r w:rsidRPr="00DC2DF7">
              <w:rPr>
                <w:rFonts w:ascii="Arial" w:eastAsia="Times New Roman" w:hAnsi="Arial"/>
                <w:i/>
                <w:iCs/>
                <w:sz w:val="18"/>
                <w:lang w:eastAsia="ja-JP"/>
              </w:rPr>
              <w:t>interCA-NonAlignedFrame-r16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interFreqDAPS-r16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C2DF7">
              <w:rPr>
                <w:rFonts w:ascii="Arial" w:eastAsia="等线" w:hAnsi="Arial" w:cs="Arial"/>
                <w:sz w:val="18"/>
                <w:szCs w:val="18"/>
                <w:lang w:eastAsia="ja-JP"/>
              </w:rPr>
              <w:t>A UE indicating this capability shall also support synchronous DAPS handover, and single UL transmission for inter-frequency DAPS handover.</w:t>
            </w:r>
            <w:r w:rsidRPr="00DC2DF7">
              <w:rPr>
                <w:rFonts w:ascii="Arial" w:eastAsia="Times New Roman" w:hAnsi="Arial"/>
                <w:sz w:val="18"/>
                <w:lang w:eastAsia="ja-JP"/>
              </w:rPr>
              <w:t xml:space="preserve"> The capability signalling comprises of the following parameters: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interFreqAsyncDAPS-r16</w:t>
            </w:r>
            <w:r w:rsidRPr="00DC2DF7">
              <w:rPr>
                <w:rFonts w:ascii="Arial" w:eastAsia="Times New Roman" w:hAnsi="Arial" w:cs="Arial"/>
                <w:sz w:val="18"/>
                <w:szCs w:val="18"/>
                <w:lang w:eastAsia="ja-JP"/>
              </w:rPr>
              <w:t xml:space="preserve"> indicates whether the UE supports asynchronous DAPS handover.</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interFreqDiffSCS-DAPS-r16</w:t>
            </w:r>
            <w:r w:rsidRPr="00DC2DF7">
              <w:rPr>
                <w:rFonts w:ascii="Arial" w:eastAsia="Times New Roman" w:hAnsi="Arial" w:cs="Arial"/>
                <w:sz w:val="18"/>
                <w:lang w:eastAsia="ja-JP"/>
              </w:rPr>
              <w:t xml:space="preserve"> indicates whether the UE supports different SCSs in source PCell and inter-frequency target PCell in DAPS handover.</w:t>
            </w:r>
            <w:r w:rsidRPr="00DC2DF7">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interFreqMultiUL-TransmissionDAPS-r16</w:t>
            </w:r>
            <w:r w:rsidRPr="00DC2DF7">
              <w:rPr>
                <w:rFonts w:ascii="Arial" w:eastAsia="Times New Roman" w:hAnsi="Arial" w:cs="Arial"/>
                <w:sz w:val="18"/>
                <w:szCs w:val="18"/>
                <w:lang w:eastAsia="ja-JP"/>
              </w:rPr>
              <w:t xml:space="preserve"> indicates </w:t>
            </w:r>
            <w:r w:rsidRPr="00DC2DF7">
              <w:rPr>
                <w:rFonts w:ascii="Arial" w:eastAsia="Times New Roman" w:hAnsi="Arial" w:cs="Arial"/>
                <w:sz w:val="18"/>
                <w:lang w:eastAsia="ja-JP"/>
              </w:rPr>
              <w:t xml:space="preserve">whether </w:t>
            </w:r>
            <w:r w:rsidRPr="00DC2DF7">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DC2DF7">
              <w:rPr>
                <w:rFonts w:ascii="Arial" w:eastAsia="Times New Roman" w:hAnsi="Arial" w:cs="Arial"/>
                <w:i/>
                <w:iCs/>
                <w:sz w:val="18"/>
                <w:szCs w:val="18"/>
                <w:lang w:eastAsia="ja-JP"/>
              </w:rPr>
              <w:t>semiStaticPowerSharingDAPS-Mode1-r16</w:t>
            </w:r>
            <w:r w:rsidRPr="00DC2DF7">
              <w:rPr>
                <w:rFonts w:ascii="Arial" w:eastAsia="Times New Roman" w:hAnsi="Arial" w:cs="Arial"/>
                <w:sz w:val="18"/>
                <w:szCs w:val="18"/>
                <w:lang w:eastAsia="ja-JP"/>
              </w:rPr>
              <w:t xml:space="preserve">, </w:t>
            </w:r>
            <w:r w:rsidRPr="00DC2DF7">
              <w:rPr>
                <w:rFonts w:ascii="Arial" w:eastAsia="Times New Roman" w:hAnsi="Arial" w:cs="Arial"/>
                <w:i/>
                <w:sz w:val="18"/>
                <w:szCs w:val="18"/>
                <w:lang w:eastAsia="ja-JP"/>
              </w:rPr>
              <w:t>semiStaticPowerSharingDAPS-Mode2-r16</w:t>
            </w:r>
            <w:r w:rsidRPr="00DC2DF7">
              <w:rPr>
                <w:rFonts w:ascii="Arial" w:eastAsia="Times New Roman" w:hAnsi="Arial" w:cs="Arial"/>
                <w:sz w:val="18"/>
                <w:szCs w:val="18"/>
                <w:lang w:eastAsia="ja-JP"/>
              </w:rPr>
              <w:t xml:space="preserve"> or </w:t>
            </w:r>
            <w:r w:rsidRPr="00DC2DF7">
              <w:rPr>
                <w:rFonts w:ascii="Arial" w:eastAsia="Times New Roman" w:hAnsi="Arial" w:cs="Arial"/>
                <w:i/>
                <w:iCs/>
                <w:sz w:val="18"/>
                <w:szCs w:val="18"/>
                <w:lang w:eastAsia="ja-JP"/>
              </w:rPr>
              <w:t>dynamicPowersharingDAPS-r16</w:t>
            </w:r>
            <w:r w:rsidRPr="00DC2DF7">
              <w:rPr>
                <w:rFonts w:ascii="Arial" w:eastAsia="Times New Roman" w:hAnsi="Arial" w:cs="Arial"/>
                <w:sz w:val="18"/>
                <w:szCs w:val="18"/>
                <w:lang w:eastAsia="ja-JP"/>
              </w:rPr>
              <w:t xml:space="preserve"> are included. Otherwise, the UE does not include this field.</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interFreqSemiStaticPowerSharingDAPS-Mode1-r16</w:t>
            </w:r>
            <w:r w:rsidRPr="00DC2DF7">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interFreqSemiStaticPowerSharingDAPS-Mode2-r16</w:t>
            </w:r>
            <w:r w:rsidRPr="00DC2DF7">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C2DF7">
              <w:rPr>
                <w:rFonts w:ascii="Arial" w:eastAsia="Times New Roman" w:hAnsi="Arial" w:cs="Arial"/>
                <w:i/>
                <w:iCs/>
                <w:sz w:val="18"/>
                <w:lang w:eastAsia="ja-JP"/>
              </w:rPr>
              <w:t>semiStaticPowerSharingDAPS-Mode1-r16</w:t>
            </w:r>
            <w:r w:rsidRPr="00DC2DF7">
              <w:rPr>
                <w:rFonts w:ascii="Arial" w:eastAsia="Times New Roman" w:hAnsi="Arial" w:cs="Arial"/>
                <w:sz w:val="18"/>
                <w:lang w:eastAsia="ja-JP"/>
              </w:rPr>
              <w:t xml:space="preserve"> is included. Otherwise, the UE does not include this field.</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interFreqDynamicPowersharingDAPS-r16</w:t>
            </w:r>
            <w:r w:rsidRPr="00DC2DF7">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C2DF7">
              <w:rPr>
                <w:rFonts w:ascii="Arial" w:eastAsia="Times New Roman" w:hAnsi="Arial" w:cs="Arial"/>
                <w:i/>
                <w:iCs/>
                <w:sz w:val="18"/>
                <w:szCs w:val="18"/>
                <w:lang w:eastAsia="ja-JP"/>
              </w:rPr>
              <w:t>semiStaticPowerSharingDAPS-Mode1-r16</w:t>
            </w:r>
            <w:r w:rsidRPr="00DC2DF7">
              <w:rPr>
                <w:rFonts w:ascii="Arial" w:eastAsia="Times New Roman" w:hAnsi="Arial" w:cs="Arial"/>
                <w:sz w:val="18"/>
                <w:szCs w:val="18"/>
                <w:lang w:eastAsia="ja-JP"/>
              </w:rPr>
              <w:t xml:space="preserve"> is included. Otherwise, the UE does not include this field.</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eastAsia="Times New Roman"/>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interFreqUL-TransCancellationDAPS-r16</w:t>
            </w:r>
            <w:r w:rsidRPr="00DC2DF7">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intraBandFreqSeparationUL-AggBW-GapBW-r16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C2DF7">
              <w:rPr>
                <w:rFonts w:ascii="Arial" w:eastAsia="Times New Roman" w:hAnsi="Arial" w:cs="Arial"/>
                <w:sz w:val="18"/>
                <w:szCs w:val="18"/>
                <w:lang w:eastAsia="zh-CN"/>
              </w:rPr>
              <w:t xml:space="preserve">Indicates the UL frequency separation class </w:t>
            </w:r>
            <w:r w:rsidRPr="00DC2DF7">
              <w:rPr>
                <w:rFonts w:ascii="Arial" w:eastAsia="Times New Roman" w:hAnsi="Arial"/>
                <w:sz w:val="18"/>
                <w:lang w:eastAsia="ja-JP"/>
              </w:rPr>
              <w:t xml:space="preserve">between lower edge of lowest CC and upper edge of highest CC of Intra-band UL non-contiguous CA, </w:t>
            </w:r>
            <w:r w:rsidRPr="00DC2DF7">
              <w:rPr>
                <w:rFonts w:ascii="Arial" w:eastAsia="Times New Roman" w:hAnsi="Arial" w:cs="Arial"/>
                <w:sz w:val="18"/>
                <w:szCs w:val="18"/>
                <w:lang w:eastAsia="zh-CN"/>
              </w:rPr>
              <w:t>i.e. including both the aggregated bandwidth and the gap bandwidth. 3 frequency separation classes are introduced and the values are as follow:</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DC2DF7" w:rsidRPr="00DC2DF7" w:rsidRDefault="00DC2DF7" w:rsidP="00DC2DF7">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class I: Non-contiguous CA separation class ≤ 100MHz</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class II: 100MHz &lt; Non-contiguous CA separation class≤ 200MHz</w:t>
            </w:r>
          </w:p>
          <w:p w:rsidR="00DC2DF7" w:rsidRPr="00DC2DF7" w:rsidRDefault="00DC2DF7" w:rsidP="00DC2DF7">
            <w:pPr>
              <w:overflowPunct w:val="0"/>
              <w:autoSpaceDE w:val="0"/>
              <w:autoSpaceDN w:val="0"/>
              <w:adjustRightInd w:val="0"/>
              <w:spacing w:after="0"/>
              <w:ind w:left="568" w:hanging="284"/>
              <w:textAlignment w:val="baseline"/>
              <w:rPr>
                <w:rFonts w:eastAsia="Times New Roman"/>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class III: 200MHz &lt; Non-contiguous CA separation class &lt;600MHz</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FR1 only</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jointSearchSpaceSwitchAcrossCells-r16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C2DF7">
              <w:rPr>
                <w:rFonts w:ascii="Arial" w:eastAsia="Times New Roman" w:hAnsi="Arial"/>
                <w:i/>
                <w:sz w:val="18"/>
                <w:lang w:eastAsia="ja-JP"/>
              </w:rPr>
              <w:t>searchSpaceSwitchWithDCI-r16</w:t>
            </w:r>
            <w:r w:rsidRPr="00DC2DF7">
              <w:rPr>
                <w:rFonts w:ascii="Arial" w:eastAsia="Times New Roman" w:hAnsi="Arial"/>
                <w:sz w:val="18"/>
                <w:lang w:eastAsia="ja-JP"/>
              </w:rPr>
              <w:t xml:space="preserve"> or </w:t>
            </w:r>
            <w:r w:rsidRPr="00DC2DF7">
              <w:rPr>
                <w:rFonts w:ascii="Arial" w:eastAsia="Times New Roman" w:hAnsi="Arial"/>
                <w:i/>
                <w:sz w:val="18"/>
                <w:lang w:eastAsia="ja-JP"/>
              </w:rPr>
              <w:t>searchSpaceSwitchWithoutDCI-r16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maxUpTo3Diff-NumerologiesConfigSinglePUCCH-grp-r16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C2DF7">
              <w:rPr>
                <w:rFonts w:ascii="Arial" w:eastAsia="Times New Roman" w:hAnsi="Arial"/>
                <w:bCs/>
                <w:i/>
                <w:sz w:val="18"/>
                <w:lang w:eastAsia="ja-JP"/>
              </w:rPr>
              <w:t>fr1-NonSharedTDD-r16</w:t>
            </w:r>
            <w:r w:rsidRPr="00DC2DF7">
              <w:rPr>
                <w:rFonts w:ascii="Arial" w:eastAsia="Times New Roman" w:hAnsi="Arial"/>
                <w:bCs/>
                <w:iCs/>
                <w:sz w:val="18"/>
                <w:lang w:eastAsia="ja-JP"/>
              </w:rPr>
              <w:t>), FR1 unlicensed TDD (</w:t>
            </w:r>
            <w:r w:rsidRPr="00DC2DF7">
              <w:rPr>
                <w:rFonts w:ascii="Arial" w:eastAsia="Times New Roman" w:hAnsi="Arial"/>
                <w:bCs/>
                <w:i/>
                <w:sz w:val="18"/>
                <w:lang w:eastAsia="ja-JP"/>
              </w:rPr>
              <w:t>fr1-SharedTDD-r16</w:t>
            </w:r>
            <w:r w:rsidRPr="00DC2DF7">
              <w:rPr>
                <w:rFonts w:ascii="Arial" w:eastAsia="Times New Roman" w:hAnsi="Arial"/>
                <w:bCs/>
                <w:iCs/>
                <w:sz w:val="18"/>
                <w:lang w:eastAsia="ja-JP"/>
              </w:rPr>
              <w:t>), FR1 licensed FDD (</w:t>
            </w:r>
            <w:r w:rsidRPr="00DC2DF7">
              <w:rPr>
                <w:rFonts w:ascii="Arial" w:eastAsia="Times New Roman" w:hAnsi="Arial"/>
                <w:bCs/>
                <w:i/>
                <w:sz w:val="18"/>
                <w:lang w:eastAsia="ja-JP"/>
              </w:rPr>
              <w:t>fr1-NonSharedFDD-r16</w:t>
            </w:r>
            <w:r w:rsidRPr="00DC2DF7">
              <w:rPr>
                <w:rFonts w:ascii="Arial" w:eastAsia="Times New Roman" w:hAnsi="Arial"/>
                <w:bCs/>
                <w:iCs/>
                <w:sz w:val="18"/>
                <w:lang w:eastAsia="ja-JP"/>
              </w:rPr>
              <w:t>), FR2(</w:t>
            </w:r>
            <w:r w:rsidRPr="00DC2DF7">
              <w:rPr>
                <w:rFonts w:ascii="Arial" w:eastAsia="Times New Roman" w:hAnsi="Arial"/>
                <w:bCs/>
                <w:i/>
                <w:sz w:val="18"/>
                <w:lang w:eastAsia="ja-JP"/>
              </w:rPr>
              <w:t>fr2-r16</w:t>
            </w:r>
            <w:r w:rsidRPr="00DC2DF7">
              <w:rPr>
                <w:rFonts w:ascii="Arial" w:eastAsia="Times New Roman" w:hAnsi="Arial"/>
                <w:bCs/>
                <w:iCs/>
                <w:sz w:val="18"/>
                <w:lang w:eastAsia="ja-JP"/>
              </w:rPr>
              <w:t>)} that can transmit the PUCCH</w:t>
            </w:r>
            <w:r w:rsidRPr="00DC2DF7">
              <w:rPr>
                <w:rFonts w:ascii="Arial" w:eastAsia="Times New Roman" w:hAnsi="Arial"/>
                <w:sz w:val="18"/>
                <w:lang w:eastAsia="ja-JP"/>
              </w:rPr>
              <w:t xml:space="preserve"> </w:t>
            </w:r>
            <w:r w:rsidRPr="00DC2DF7">
              <w:rPr>
                <w:rFonts w:ascii="Arial" w:eastAsia="Times New Roman" w:hAnsi="Arial"/>
                <w:bCs/>
                <w:iCs/>
                <w:sz w:val="18"/>
                <w:lang w:eastAsia="ja-JP"/>
              </w:rPr>
              <w:t>for NR part of (NG)EN-DC, NE-DC and NR-CA.</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maxUpTo4Diff-NumerologiesConfigSinglePUCCH-grp-r16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C2DF7">
              <w:rPr>
                <w:rFonts w:ascii="Arial" w:eastAsia="Times New Roman" w:hAnsi="Arial"/>
                <w:bCs/>
                <w:i/>
                <w:sz w:val="18"/>
                <w:lang w:eastAsia="ja-JP"/>
              </w:rPr>
              <w:t>fr1-NonSharedTDD-r16</w:t>
            </w:r>
            <w:r w:rsidRPr="00DC2DF7">
              <w:rPr>
                <w:rFonts w:ascii="Arial" w:eastAsia="Times New Roman" w:hAnsi="Arial"/>
                <w:bCs/>
                <w:iCs/>
                <w:sz w:val="18"/>
                <w:lang w:eastAsia="ja-JP"/>
              </w:rPr>
              <w:t>), FR1 unlicensed TDD (</w:t>
            </w:r>
            <w:r w:rsidRPr="00DC2DF7">
              <w:rPr>
                <w:rFonts w:ascii="Arial" w:eastAsia="Times New Roman" w:hAnsi="Arial"/>
                <w:bCs/>
                <w:i/>
                <w:sz w:val="18"/>
                <w:lang w:eastAsia="ja-JP"/>
              </w:rPr>
              <w:t>fr1-SharedTDD-r16</w:t>
            </w:r>
            <w:r w:rsidRPr="00DC2DF7">
              <w:rPr>
                <w:rFonts w:ascii="Arial" w:eastAsia="Times New Roman" w:hAnsi="Arial"/>
                <w:bCs/>
                <w:iCs/>
                <w:sz w:val="18"/>
                <w:lang w:eastAsia="ja-JP"/>
              </w:rPr>
              <w:t>), FR1 licensed FDD (</w:t>
            </w:r>
            <w:r w:rsidRPr="00DC2DF7">
              <w:rPr>
                <w:rFonts w:ascii="Arial" w:eastAsia="Times New Roman" w:hAnsi="Arial"/>
                <w:bCs/>
                <w:i/>
                <w:sz w:val="18"/>
                <w:lang w:eastAsia="ja-JP"/>
              </w:rPr>
              <w:t>fr1-NonSharedFDD-r16</w:t>
            </w:r>
            <w:r w:rsidRPr="00DC2DF7">
              <w:rPr>
                <w:rFonts w:ascii="Arial" w:eastAsia="Times New Roman" w:hAnsi="Arial"/>
                <w:bCs/>
                <w:iCs/>
                <w:sz w:val="18"/>
                <w:lang w:eastAsia="ja-JP"/>
              </w:rPr>
              <w:t>), FR2(</w:t>
            </w:r>
            <w:r w:rsidRPr="00DC2DF7">
              <w:rPr>
                <w:rFonts w:ascii="Arial" w:eastAsia="Times New Roman" w:hAnsi="Arial"/>
                <w:bCs/>
                <w:i/>
                <w:sz w:val="18"/>
                <w:lang w:eastAsia="ja-JP"/>
              </w:rPr>
              <w:t>fr2-r16</w:t>
            </w:r>
            <w:r w:rsidRPr="00DC2DF7">
              <w:rPr>
                <w:rFonts w:ascii="Arial" w:eastAsia="Times New Roman" w:hAnsi="Arial"/>
                <w:bCs/>
                <w:iCs/>
                <w:sz w:val="18"/>
                <w:lang w:eastAsia="ja-JP"/>
              </w:rPr>
              <w:t>)} that can transmit the PUCCH</w:t>
            </w:r>
            <w:r w:rsidRPr="00DC2DF7">
              <w:rPr>
                <w:rFonts w:ascii="Arial" w:eastAsia="Times New Roman" w:hAnsi="Arial"/>
                <w:sz w:val="18"/>
                <w:lang w:eastAsia="ja-JP"/>
              </w:rPr>
              <w:t xml:space="preserve"> </w:t>
            </w:r>
            <w:r w:rsidRPr="00DC2DF7">
              <w:rPr>
                <w:rFonts w:ascii="Arial" w:eastAsia="Times New Roman" w:hAnsi="Arial"/>
                <w:bCs/>
                <w:iCs/>
                <w:sz w:val="18"/>
                <w:lang w:eastAsia="ja-JP"/>
              </w:rPr>
              <w:t>for NR part of (NG)EN-DC, NE-DC and NR-CA.</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msgA-SUL-r16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C2DF7">
              <w:rPr>
                <w:rFonts w:ascii="Arial" w:eastAsia="Times New Roman" w:hAnsi="Arial" w:cs="Arial"/>
                <w:i/>
                <w:sz w:val="18"/>
                <w:szCs w:val="18"/>
                <w:lang w:eastAsia="ja-JP"/>
              </w:rPr>
              <w:t>twoStepRACH-r16</w:t>
            </w:r>
            <w:r w:rsidRPr="00DC2DF7">
              <w:rPr>
                <w:rFonts w:ascii="Arial" w:eastAsia="Times New Roman" w:hAnsi="Arial" w:cs="Arial"/>
                <w:sz w:val="18"/>
                <w:szCs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parallelTxMsgA-SRS-PUCCH-PUSCH-r16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DC2DF7">
              <w:rPr>
                <w:rFonts w:ascii="Arial" w:eastAsia="Times New Roman" w:hAnsi="Arial" w:cs="Arial"/>
                <w:i/>
                <w:sz w:val="18"/>
                <w:szCs w:val="18"/>
                <w:lang w:eastAsia="ja-JP"/>
              </w:rPr>
              <w:t>parallelTxPRACH-SRS-PUCCH-PUSCH</w:t>
            </w:r>
            <w:r w:rsidRPr="00DC2DF7">
              <w:rPr>
                <w:rFonts w:ascii="Arial" w:eastAsia="Times New Roman" w:hAnsi="Arial" w:cs="Arial"/>
                <w:sz w:val="18"/>
                <w:szCs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parallelTxSRS-PUCCH-PUSCH</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parallelTxPRACH-SRS-PUCCH-PUSCH</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pdcch-BlindDetectionCA-Mixed-r16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This field indicates mixed operation of two variants of the number of blind detections in case of CA. </w:t>
            </w:r>
            <w:r w:rsidRPr="00DC2DF7">
              <w:rPr>
                <w:rFonts w:ascii="Arial" w:eastAsia="Times New Roman" w:hAnsi="Arial"/>
                <w:bCs/>
                <w:iCs/>
                <w:sz w:val="18"/>
                <w:lang w:eastAsia="ja-JP"/>
              </w:rPr>
              <w:t xml:space="preserve">UE indicating support of this feature shall also indicate support of </w:t>
            </w:r>
            <w:r w:rsidRPr="00DC2DF7">
              <w:rPr>
                <w:rFonts w:ascii="Arial" w:eastAsia="Times New Roman" w:hAnsi="Arial"/>
                <w:i/>
                <w:iCs/>
                <w:sz w:val="18"/>
                <w:lang w:eastAsia="ja-JP"/>
              </w:rPr>
              <w:t>pdcch-MonitoringMixed-r16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pdcch-BlindDetectionCA-Mixed-NonAlignedSpan-r16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C2DF7">
              <w:rPr>
                <w:rFonts w:ascii="Arial" w:eastAsia="Times New Roman" w:hAnsi="Arial"/>
                <w:bCs/>
                <w:iCs/>
                <w:sz w:val="18"/>
                <w:lang w:eastAsia="ja-JP"/>
              </w:rPr>
              <w:t xml:space="preserve">UE indicating support of this feature shall also indicate support of </w:t>
            </w:r>
            <w:r w:rsidRPr="00DC2DF7">
              <w:rPr>
                <w:rFonts w:ascii="Arial" w:eastAsia="Times New Roman" w:hAnsi="Arial"/>
                <w:i/>
                <w:iCs/>
                <w:sz w:val="18"/>
                <w:lang w:eastAsia="ja-JP"/>
              </w:rPr>
              <w:t>pdcch-MonitoringMixed-r16</w:t>
            </w:r>
            <w:r w:rsidRPr="00DC2DF7">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pdcch-BlindDetectionMCG-UE-r16, pdcch-BlindDetectionSCG-UE-r16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This field indicates the number of blind detections supported for MCG and SCG, respectively.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If a UE supports </w:t>
            </w:r>
            <w:r w:rsidRPr="00DC2DF7">
              <w:rPr>
                <w:rFonts w:ascii="Arial" w:eastAsia="Times New Roman" w:hAnsi="Arial" w:cs="Arial"/>
                <w:i/>
                <w:iCs/>
                <w:sz w:val="18"/>
                <w:szCs w:val="18"/>
                <w:lang w:eastAsia="ja-JP"/>
              </w:rPr>
              <w:t xml:space="preserve">pdcch-MonitoringCA-r16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pdcch-MonitoringCA-NonAlighedSpan-r16</w:t>
            </w:r>
            <w:r w:rsidRPr="00DC2DF7">
              <w:rPr>
                <w:rFonts w:ascii="Arial" w:eastAsia="Times New Roman" w:hAnsi="Arial"/>
                <w:bCs/>
                <w:iCs/>
                <w:sz w:val="18"/>
                <w:lang w:eastAsia="ja-JP"/>
              </w:rPr>
              <w:t xml:space="preserve">, then the capability defined by </w:t>
            </w:r>
            <w:r w:rsidRPr="00DC2DF7">
              <w:rPr>
                <w:rFonts w:ascii="Arial" w:eastAsia="Times New Roman" w:hAnsi="Arial" w:cs="Arial"/>
                <w:i/>
                <w:iCs/>
                <w:sz w:val="18"/>
                <w:szCs w:val="18"/>
                <w:lang w:eastAsia="ja-JP"/>
              </w:rPr>
              <w:t xml:space="preserve">pdcch-MonitoringCA-r16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pdcch-MonitoringCA-NonAlighedSpan-r16</w:t>
            </w:r>
            <w:r w:rsidRPr="00DC2DF7">
              <w:rPr>
                <w:rFonts w:ascii="Arial" w:eastAsia="Times New Roman" w:hAnsi="Arial"/>
                <w:bCs/>
                <w:iCs/>
                <w:sz w:val="18"/>
                <w:lang w:eastAsia="ja-JP"/>
              </w:rPr>
              <w:t xml:space="preserve"> is applied to the feature.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pdcch-BlindDetectionMCG-UE-Mixed-r16, pdcch-BlindDetectionSCG-UE-Mixed-r16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This field indicates mixed operation of two variants of the number of blind detections supported for MCG and SCG, respectively.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If a UE supports </w:t>
            </w:r>
            <w:r w:rsidRPr="00DC2DF7">
              <w:rPr>
                <w:rFonts w:ascii="Arial" w:eastAsia="Times New Roman" w:hAnsi="Arial"/>
                <w:bCs/>
                <w:i/>
                <w:sz w:val="18"/>
                <w:lang w:eastAsia="ja-JP"/>
              </w:rPr>
              <w:t>pdcch-BlindDetectionCA-Mixed-r16</w:t>
            </w:r>
            <w:r w:rsidRPr="00DC2DF7">
              <w:rPr>
                <w:rFonts w:ascii="Arial" w:eastAsia="Times New Roman" w:hAnsi="Arial"/>
                <w:b/>
                <w:i/>
                <w:sz w:val="18"/>
                <w:lang w:eastAsia="ja-JP"/>
              </w:rPr>
              <w:t xml:space="preserve">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pdcch-BlindDetectionCA-Mixed-NonAlignedSpan-r16</w:t>
            </w:r>
            <w:r w:rsidRPr="00DC2DF7">
              <w:rPr>
                <w:rFonts w:ascii="Arial" w:eastAsia="Times New Roman" w:hAnsi="Arial"/>
                <w:bCs/>
                <w:iCs/>
                <w:sz w:val="18"/>
                <w:lang w:eastAsia="ja-JP"/>
              </w:rPr>
              <w:t xml:space="preserve">, then the capability defined by </w:t>
            </w:r>
            <w:r w:rsidRPr="00DC2DF7">
              <w:rPr>
                <w:rFonts w:ascii="Arial" w:eastAsia="Times New Roman" w:hAnsi="Arial"/>
                <w:bCs/>
                <w:i/>
                <w:sz w:val="18"/>
                <w:lang w:eastAsia="ja-JP"/>
              </w:rPr>
              <w:t>pdcch-BlindDetectionCA-Mixed-r16</w:t>
            </w:r>
            <w:r w:rsidRPr="00DC2DF7">
              <w:rPr>
                <w:rFonts w:ascii="Arial" w:eastAsia="Times New Roman" w:hAnsi="Arial"/>
                <w:b/>
                <w:i/>
                <w:sz w:val="18"/>
                <w:lang w:eastAsia="ja-JP"/>
              </w:rPr>
              <w:t xml:space="preserve">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 xml:space="preserve">pdcch-BlindDetectionCA-Mixed-NonAlignedSpan-r16 </w:t>
            </w:r>
            <w:r w:rsidRPr="00DC2DF7">
              <w:rPr>
                <w:rFonts w:ascii="Arial" w:eastAsia="Times New Roman" w:hAnsi="Arial"/>
                <w:bCs/>
                <w:iCs/>
                <w:sz w:val="18"/>
                <w:lang w:eastAsia="ja-JP"/>
              </w:rPr>
              <w:t>is applied to the feature.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pdcch-MonitoringCA-r16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C2DF7">
              <w:rPr>
                <w:rFonts w:ascii="Arial" w:eastAsia="Times New Roman" w:hAnsi="Arial"/>
                <w:i/>
                <w:sz w:val="18"/>
                <w:lang w:eastAsia="ja-JP"/>
              </w:rPr>
              <w:t>pdcch-Monitoring-r16</w:t>
            </w:r>
            <w:r w:rsidRPr="00DC2DF7">
              <w:rPr>
                <w:rFonts w:ascii="Arial" w:eastAsia="Times New Roman" w:hAnsi="Arial"/>
                <w:sz w:val="18"/>
                <w:lang w:eastAsia="ja-JP"/>
              </w:rPr>
              <w:t xml:space="preserve">. UE indicating support of this feature shall also indicate support of </w:t>
            </w:r>
            <w:r w:rsidRPr="00DC2DF7">
              <w:rPr>
                <w:rFonts w:ascii="Arial" w:eastAsia="Times New Roman" w:hAnsi="Arial"/>
                <w:i/>
                <w:iCs/>
                <w:sz w:val="18"/>
                <w:lang w:eastAsia="ja-JP"/>
              </w:rPr>
              <w:t>pdcch-Monitoring-r16.</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pdcch-MonitoringCA-NonAlignedSpan-r16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C2DF7">
              <w:rPr>
                <w:rFonts w:ascii="Arial" w:eastAsia="Times New Roman" w:hAnsi="Arial"/>
                <w:bCs/>
                <w:iCs/>
                <w:sz w:val="18"/>
                <w:lang w:eastAsia="ja-JP"/>
              </w:rPr>
              <w:t xml:space="preserve"> UE indicating support of this feature shall also indicate support of </w:t>
            </w:r>
            <w:r w:rsidRPr="00DC2DF7">
              <w:rPr>
                <w:rFonts w:ascii="Arial" w:eastAsia="Times New Roman" w:hAnsi="Arial"/>
                <w:i/>
                <w:iCs/>
                <w:sz w:val="18"/>
                <w:lang w:eastAsia="ja-JP"/>
              </w:rPr>
              <w:t>pdcch-Monitoring-r16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scellDormancyWithinActiveTime-</w:t>
            </w:r>
            <w:r w:rsidRPr="00DC2DF7">
              <w:rPr>
                <w:rFonts w:ascii="Arial" w:eastAsia="Times New Roman" w:hAnsi="Arial"/>
                <w:b/>
                <w:bCs/>
                <w:i/>
                <w:iCs/>
                <w:sz w:val="18"/>
                <w:lang w:eastAsia="ja-JP"/>
              </w:rPr>
              <w: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C2DF7">
              <w:rPr>
                <w:rFonts w:ascii="Arial" w:eastAsia="Times New Roman" w:hAnsi="Arial"/>
                <w:i/>
                <w:iCs/>
                <w:sz w:val="18"/>
                <w:lang w:eastAsia="ja-JP"/>
              </w:rPr>
              <w:t>upto4</w:t>
            </w:r>
            <w:r w:rsidRPr="00DC2DF7">
              <w:rPr>
                <w:rFonts w:ascii="Arial" w:eastAsia="Times New Roman" w:hAnsi="Arial"/>
                <w:sz w:val="18"/>
                <w:lang w:eastAsia="ja-JP"/>
              </w:rPr>
              <w:t xml:space="preserve"> in </w:t>
            </w:r>
            <w:r w:rsidRPr="00DC2DF7">
              <w:rPr>
                <w:rFonts w:ascii="Arial" w:eastAsia="Times New Roman" w:hAnsi="Arial"/>
                <w:i/>
                <w:iCs/>
                <w:sz w:val="18"/>
                <w:lang w:eastAsia="ja-JP"/>
              </w:rPr>
              <w:t>bwp-SameNumerology</w:t>
            </w:r>
            <w:r w:rsidRPr="00DC2DF7">
              <w:rPr>
                <w:rFonts w:ascii="Arial" w:eastAsia="Times New Roman" w:hAnsi="Arial"/>
                <w:sz w:val="18"/>
                <w:lang w:eastAsia="ja-JP"/>
              </w:rPr>
              <w:t xml:space="preserve"> or </w:t>
            </w:r>
            <w:r w:rsidRPr="00DC2DF7">
              <w:rPr>
                <w:rFonts w:ascii="Arial" w:eastAsia="Times New Roman" w:hAnsi="Arial"/>
                <w:i/>
                <w:sz w:val="18"/>
                <w:lang w:eastAsia="ja-JP"/>
              </w:rPr>
              <w:t>upto4</w:t>
            </w:r>
            <w:r w:rsidRPr="00DC2DF7">
              <w:rPr>
                <w:rFonts w:ascii="Arial" w:eastAsia="Times New Roman" w:hAnsi="Arial"/>
                <w:sz w:val="18"/>
                <w:lang w:eastAsia="ja-JP"/>
              </w:rPr>
              <w:t xml:space="preserve"> in </w:t>
            </w:r>
            <w:r w:rsidRPr="00DC2DF7">
              <w:rPr>
                <w:rFonts w:ascii="Arial" w:eastAsia="Times New Roman" w:hAnsi="Arial"/>
                <w:i/>
                <w:iCs/>
                <w:sz w:val="18"/>
                <w:lang w:eastAsia="ja-JP"/>
              </w:rPr>
              <w:t>bwp-DiffNumerology</w:t>
            </w:r>
            <w:r w:rsidRPr="00DC2DF7">
              <w:rPr>
                <w:rFonts w:ascii="Arial" w:eastAsia="Times New Roman" w:hAnsi="Arial"/>
                <w:sz w:val="18"/>
                <w:lang w:eastAsia="ja-JP"/>
              </w:rPr>
              <w:t xml:space="preserve">. One dormant BWP and one non-dormant BWP are UE specific BWPs even for UEs not supporting </w:t>
            </w:r>
            <w:r w:rsidRPr="00DC2DF7">
              <w:rPr>
                <w:rFonts w:ascii="Arial" w:eastAsia="Times New Roman" w:hAnsi="Arial"/>
                <w:i/>
                <w:sz w:val="18"/>
                <w:lang w:eastAsia="ja-JP"/>
              </w:rPr>
              <w:t>bwp-SameNumerology.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scellDormancyOutsideActiveTime-</w:t>
            </w:r>
            <w:r w:rsidRPr="00DC2DF7">
              <w:rPr>
                <w:rFonts w:ascii="Arial" w:eastAsia="Times New Roman" w:hAnsi="Arial"/>
                <w:b/>
                <w:bCs/>
                <w:i/>
                <w:iCs/>
                <w:sz w:val="18"/>
                <w:lang w:eastAsia="ja-JP"/>
              </w:rPr>
              <w: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C2DF7">
              <w:rPr>
                <w:rFonts w:ascii="Arial" w:eastAsia="Times New Roman" w:hAnsi="Arial"/>
                <w:i/>
                <w:iCs/>
                <w:sz w:val="18"/>
                <w:lang w:eastAsia="ja-JP"/>
              </w:rPr>
              <w:t>drx-Adaptation-r16</w:t>
            </w:r>
            <w:r w:rsidRPr="00DC2DF7">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C2DF7">
              <w:rPr>
                <w:rFonts w:ascii="Arial" w:eastAsia="Times New Roman" w:hAnsi="Arial"/>
                <w:i/>
                <w:iCs/>
                <w:sz w:val="18"/>
                <w:lang w:eastAsia="ja-JP"/>
              </w:rPr>
              <w:t>upto4</w:t>
            </w:r>
            <w:r w:rsidRPr="00DC2DF7">
              <w:rPr>
                <w:rFonts w:ascii="Arial" w:eastAsia="Times New Roman" w:hAnsi="Arial"/>
                <w:sz w:val="18"/>
                <w:lang w:eastAsia="ja-JP"/>
              </w:rPr>
              <w:t xml:space="preserve"> in </w:t>
            </w:r>
            <w:r w:rsidRPr="00DC2DF7">
              <w:rPr>
                <w:rFonts w:ascii="Arial" w:eastAsia="Times New Roman" w:hAnsi="Arial"/>
                <w:i/>
                <w:iCs/>
                <w:sz w:val="18"/>
                <w:lang w:eastAsia="ja-JP"/>
              </w:rPr>
              <w:t>bwp-SameNumerology</w:t>
            </w:r>
            <w:r w:rsidRPr="00DC2DF7">
              <w:rPr>
                <w:rFonts w:ascii="Arial" w:eastAsia="Times New Roman" w:hAnsi="Arial"/>
                <w:sz w:val="18"/>
                <w:lang w:eastAsia="ja-JP"/>
              </w:rPr>
              <w:t xml:space="preserve"> or </w:t>
            </w:r>
            <w:r w:rsidRPr="00DC2DF7">
              <w:rPr>
                <w:rFonts w:ascii="Arial" w:eastAsia="Times New Roman" w:hAnsi="Arial"/>
                <w:i/>
                <w:sz w:val="18"/>
                <w:lang w:eastAsia="ja-JP"/>
              </w:rPr>
              <w:t>upto4</w:t>
            </w:r>
            <w:r w:rsidRPr="00DC2DF7">
              <w:rPr>
                <w:rFonts w:ascii="Arial" w:eastAsia="Times New Roman" w:hAnsi="Arial"/>
                <w:sz w:val="18"/>
                <w:lang w:eastAsia="ja-JP"/>
              </w:rPr>
              <w:t xml:space="preserve"> in </w:t>
            </w:r>
            <w:r w:rsidRPr="00DC2DF7">
              <w:rPr>
                <w:rFonts w:ascii="Arial" w:eastAsia="Times New Roman" w:hAnsi="Arial"/>
                <w:i/>
                <w:iCs/>
                <w:sz w:val="18"/>
                <w:lang w:eastAsia="ja-JP"/>
              </w:rPr>
              <w:t>bwp-DiffNumerology</w:t>
            </w:r>
            <w:r w:rsidRPr="00DC2DF7">
              <w:rPr>
                <w:rFonts w:ascii="Arial" w:eastAsia="Times New Roman" w:hAnsi="Arial"/>
                <w:sz w:val="18"/>
                <w:lang w:eastAsia="ja-JP"/>
              </w:rPr>
              <w:t xml:space="preserve">. One dormant BWP and one non-dormant BWP are UE specific BWPs even for UEs not supporting </w:t>
            </w:r>
            <w:r w:rsidRPr="00DC2DF7">
              <w:rPr>
                <w:rFonts w:ascii="Arial" w:eastAsia="Times New Roman" w:hAnsi="Arial"/>
                <w:i/>
                <w:sz w:val="18"/>
                <w:lang w:eastAsia="ja-JP"/>
              </w:rPr>
              <w:t>bwp-SameNumerology.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simultaneousCSI-ReportsAllCC</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bCs/>
                <w:iCs/>
                <w:sz w:val="18"/>
                <w:lang w:eastAsia="ja-JP"/>
              </w:rPr>
              <w:t xml:space="preserve">Indicates whether the UE supports CSI report framework and </w:t>
            </w:r>
            <w:r w:rsidRPr="00DC2DF7">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C2DF7">
              <w:rPr>
                <w:rFonts w:ascii="Arial" w:eastAsia="Times New Roman" w:hAnsi="Arial"/>
                <w:i/>
                <w:sz w:val="18"/>
                <w:lang w:eastAsia="ja-JP"/>
              </w:rPr>
              <w:t>simultaneousCSI-ReportsAllCC</w:t>
            </w:r>
            <w:r w:rsidRPr="00DC2DF7">
              <w:rPr>
                <w:rFonts w:ascii="Arial" w:eastAsia="Times New Roman" w:hAnsi="Arial"/>
                <w:sz w:val="18"/>
                <w:lang w:eastAsia="ja-JP"/>
              </w:rPr>
              <w:t xml:space="preserve"> includes the beam report and CSI report. This parameter may further limit </w:t>
            </w:r>
            <w:r w:rsidRPr="00DC2DF7">
              <w:rPr>
                <w:rFonts w:ascii="Arial" w:eastAsia="Times New Roman" w:hAnsi="Arial"/>
                <w:i/>
                <w:sz w:val="18"/>
                <w:lang w:eastAsia="ja-JP"/>
              </w:rPr>
              <w:t>simultaneousCSI-ReportsPerCC</w:t>
            </w:r>
            <w:r w:rsidRPr="00DC2DF7">
              <w:rPr>
                <w:rFonts w:ascii="Arial" w:eastAsia="Times New Roman" w:hAnsi="Arial"/>
                <w:sz w:val="18"/>
                <w:lang w:eastAsia="ja-JP"/>
              </w:rPr>
              <w:t xml:space="preserve"> in </w:t>
            </w:r>
            <w:r w:rsidRPr="00DC2DF7">
              <w:rPr>
                <w:rFonts w:ascii="Arial" w:eastAsia="Times New Roman" w:hAnsi="Arial"/>
                <w:i/>
                <w:sz w:val="18"/>
                <w:lang w:eastAsia="ja-JP"/>
              </w:rPr>
              <w:t>MIMO-ParametersPerBand</w:t>
            </w:r>
            <w:r w:rsidRPr="00DC2DF7">
              <w:rPr>
                <w:rFonts w:ascii="Arial" w:eastAsia="Times New Roman" w:hAnsi="Arial"/>
                <w:sz w:val="18"/>
                <w:lang w:eastAsia="ja-JP"/>
              </w:rPr>
              <w:t xml:space="preserve"> and </w:t>
            </w:r>
            <w:r w:rsidRPr="00DC2DF7">
              <w:rPr>
                <w:rFonts w:ascii="Arial" w:eastAsia="Times New Roman" w:hAnsi="Arial"/>
                <w:i/>
                <w:sz w:val="18"/>
                <w:lang w:eastAsia="ja-JP"/>
              </w:rPr>
              <w:t>Phy-ParametersFRX-Diff</w:t>
            </w:r>
            <w:r w:rsidRPr="00DC2DF7">
              <w:rPr>
                <w:rFonts w:ascii="Arial" w:eastAsia="Times New Roman" w:hAnsi="Arial"/>
                <w:sz w:val="18"/>
                <w:lang w:eastAsia="ja-JP"/>
              </w:rPr>
              <w:t xml:space="preserve"> for each band in a given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Yes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C2DF7">
              <w:rPr>
                <w:rFonts w:ascii="Arial" w:eastAsia="Times New Roman" w:hAnsi="Arial" w:cs="Arial"/>
                <w:b/>
                <w:bCs/>
                <w:i/>
                <w:iCs/>
                <w:sz w:val="18"/>
                <w:szCs w:val="18"/>
                <w:lang w:eastAsia="ja-JP"/>
              </w:rPr>
              <w:t>simul-SRS-Trans-BC-r16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Indicates the number of SRS resources for positioning on a symbol for a given band combination.</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The UE can include this field only if the UE supports </w:t>
            </w:r>
            <w:r w:rsidRPr="00DC2DF7">
              <w:rPr>
                <w:rFonts w:ascii="Arial" w:eastAsia="Times New Roman" w:hAnsi="Arial" w:cs="Arial"/>
                <w:i/>
                <w:iCs/>
                <w:sz w:val="18"/>
                <w:szCs w:val="18"/>
                <w:lang w:eastAsia="ja-JP"/>
              </w:rPr>
              <w:t>srs-PosResources-r16</w:t>
            </w:r>
            <w:r w:rsidRPr="00DC2DF7">
              <w:rPr>
                <w:rFonts w:ascii="Arial" w:eastAsia="Times New Roman" w:hAnsi="Arial" w:cs="Arial"/>
                <w:sz w:val="18"/>
                <w:szCs w:val="18"/>
                <w:lang w:eastAsia="ja-JP"/>
              </w:rPr>
              <w:t>. Otherwise, the UE does not include this field;</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C2DF7">
              <w:rPr>
                <w:rFonts w:ascii="Arial" w:eastAsia="Times New Roman" w:hAnsi="Arial"/>
                <w:sz w:val="18"/>
                <w:lang w:eastAsia="ja-JP"/>
              </w:rPr>
              <w:t>NOTE 2:</w:t>
            </w:r>
            <w:r w:rsidRPr="00DC2D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C2DF7">
              <w:rPr>
                <w:rFonts w:ascii="Arial" w:eastAsia="Times New Roman" w:hAnsi="Arial" w:cs="Arial"/>
                <w:b/>
                <w:bCs/>
                <w:i/>
                <w:iCs/>
                <w:sz w:val="18"/>
                <w:szCs w:val="18"/>
                <w:lang w:eastAsia="ja-JP"/>
              </w:rPr>
              <w:t>simul-SRS-MIMO-Trans-BC-r16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Indicates the number of SRS resources for positioning and SRS resource for MIMO on a symbol for a given BC.</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The UE can include this field only if the UE supports </w:t>
            </w:r>
            <w:r w:rsidRPr="00DC2DF7">
              <w:rPr>
                <w:rFonts w:ascii="Arial" w:eastAsia="Times New Roman" w:hAnsi="Arial" w:cs="Arial"/>
                <w:i/>
                <w:iCs/>
                <w:sz w:val="18"/>
                <w:szCs w:val="18"/>
                <w:lang w:eastAsia="ja-JP"/>
              </w:rPr>
              <w:t>srs-PosResources-r16</w:t>
            </w:r>
            <w:r w:rsidRPr="00DC2DF7">
              <w:rPr>
                <w:rFonts w:ascii="Arial" w:eastAsia="Times New Roman" w:hAnsi="Arial" w:cs="Arial"/>
                <w:sz w:val="18"/>
                <w:szCs w:val="18"/>
                <w:lang w:eastAsia="ja-JP"/>
              </w:rPr>
              <w:t>. Otherwise, the UE does not include this field.</w:t>
            </w:r>
          </w:p>
          <w:p w:rsidR="00DC2DF7" w:rsidRPr="00DC2DF7" w:rsidRDefault="00DC2DF7" w:rsidP="00DC2DF7">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sz w:val="18"/>
                <w:lang w:eastAsia="ja-JP"/>
              </w:rPr>
              <w:tab/>
              <w:t>If UE reports 2 for the candidate value, it means both the number of SRS resource for positioning and SRS resource for MIMO equals to 1.</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C2DF7">
              <w:rPr>
                <w:rFonts w:ascii="Arial" w:eastAsia="Times New Roman" w:hAnsi="Arial"/>
                <w:sz w:val="18"/>
                <w:lang w:eastAsia="ja-JP"/>
              </w:rPr>
              <w:t>NOTE 3:</w:t>
            </w:r>
            <w:r w:rsidRPr="00DC2D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DC2DF7">
              <w:rPr>
                <w:rFonts w:ascii="Arial" w:eastAsia="Malgun Gothic" w:hAnsi="Arial" w:cs="Arial"/>
                <w:b/>
                <w:bCs/>
                <w:i/>
                <w:iCs/>
                <w:sz w:val="18"/>
                <w:szCs w:val="18"/>
                <w:lang w:eastAsia="ja-JP"/>
              </w:rPr>
              <w:lastRenderedPageBreak/>
              <w:t>simulTX-SRS-AntSwitchingInterBandUL-CA-r16</w:t>
            </w:r>
          </w:p>
          <w:p w:rsidR="00DC2DF7" w:rsidRPr="00DC2DF7" w:rsidRDefault="00DC2DF7" w:rsidP="00DC2DF7">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DC2DF7">
              <w:rPr>
                <w:rFonts w:ascii="Arial" w:eastAsia="Malgun Gothic" w:hAnsi="Arial" w:cs="Arial"/>
                <w:sz w:val="18"/>
                <w:szCs w:val="18"/>
                <w:lang w:eastAsia="ja-JP"/>
              </w:rPr>
              <w:t>Indicates whether the UE support</w:t>
            </w:r>
            <w:r w:rsidRPr="00DC2DF7">
              <w:rPr>
                <w:rFonts w:ascii="Arial" w:eastAsia="Times New Roman" w:hAnsi="Arial"/>
                <w:sz w:val="18"/>
                <w:lang w:eastAsia="ja-JP"/>
              </w:rPr>
              <w:t xml:space="preserve"> </w:t>
            </w:r>
            <w:r w:rsidRPr="00DC2DF7">
              <w:rPr>
                <w:rFonts w:ascii="Arial" w:eastAsia="Malgun Gothic" w:hAnsi="Arial" w:cs="Arial"/>
                <w:sz w:val="18"/>
                <w:szCs w:val="18"/>
                <w:lang w:eastAsia="ja-JP"/>
              </w:rPr>
              <w:t>simultaneous transmission of SRS on different CCs for inter-band UL CA. The U</w:t>
            </w:r>
            <w:r w:rsidRPr="00DC2DF7">
              <w:rPr>
                <w:rFonts w:ascii="Arial" w:eastAsia="Times New Roman" w:hAnsi="Arial"/>
                <w:sz w:val="18"/>
                <w:lang w:eastAsia="ja-JP"/>
              </w:rPr>
              <w:t xml:space="preserve">E indicating support of this feature shall include at least one of </w:t>
            </w:r>
            <w:r w:rsidRPr="00DC2DF7">
              <w:rPr>
                <w:rFonts w:ascii="Arial" w:eastAsia="Malgun Gothic" w:hAnsi="Arial" w:cs="Arial"/>
                <w:sz w:val="18"/>
                <w:szCs w:val="18"/>
                <w:lang w:eastAsia="ja-JP"/>
              </w:rPr>
              <w:t>the following capabilities:</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iCs/>
                <w:sz w:val="18"/>
                <w:szCs w:val="18"/>
                <w:lang w:eastAsia="ja-JP"/>
              </w:rPr>
              <w:t>supportSRS-</w:t>
            </w:r>
            <w:r w:rsidRPr="00DC2DF7">
              <w:rPr>
                <w:rFonts w:ascii="Arial" w:eastAsia="Malgun Gothic" w:hAnsi="Arial" w:cs="Arial"/>
                <w:i/>
                <w:iCs/>
                <w:sz w:val="18"/>
                <w:szCs w:val="18"/>
                <w:lang w:eastAsia="ja-JP"/>
              </w:rPr>
              <w:t>xTyR</w:t>
            </w:r>
            <w:r w:rsidRPr="00DC2DF7">
              <w:rPr>
                <w:rFonts w:ascii="Arial" w:eastAsia="Times New Roman" w:hAnsi="Arial" w:cs="Arial"/>
                <w:i/>
                <w:iCs/>
                <w:sz w:val="18"/>
                <w:szCs w:val="18"/>
                <w:lang w:eastAsia="ja-JP"/>
              </w:rPr>
              <w:t>-xLessThanY-r16</w:t>
            </w:r>
            <w:r w:rsidRPr="00DC2DF7">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Malgun Gothic" w:hAnsi="Arial" w:cs="Arial"/>
                <w:i/>
                <w:iCs/>
                <w:sz w:val="18"/>
                <w:szCs w:val="18"/>
                <w:lang w:eastAsia="ja-JP"/>
              </w:rPr>
              <w:t>supportSRS-xTyR-xEqualToY-r16</w:t>
            </w:r>
            <w:r w:rsidRPr="00DC2DF7">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rsidR="00DC2DF7" w:rsidRPr="00DC2DF7" w:rsidRDefault="00DC2DF7" w:rsidP="00DC2DF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Malgun Gothic" w:hAnsi="Arial" w:cs="Arial"/>
                <w:i/>
                <w:iCs/>
                <w:sz w:val="18"/>
                <w:szCs w:val="18"/>
                <w:lang w:eastAsia="ja-JP"/>
              </w:rPr>
              <w:t>supportSRS-AntennaSwitching-r16</w:t>
            </w:r>
            <w:r w:rsidRPr="00DC2DF7">
              <w:rPr>
                <w:rFonts w:ascii="Arial" w:eastAsia="Malgun Gothic" w:hAnsi="Arial" w:cs="Arial"/>
                <w:sz w:val="18"/>
                <w:szCs w:val="18"/>
                <w:lang w:eastAsia="ja-JP"/>
              </w:rPr>
              <w:t xml:space="preserve"> Indicates whether the UE support</w:t>
            </w:r>
            <w:r w:rsidRPr="00DC2DF7">
              <w:rPr>
                <w:rFonts w:ascii="Arial" w:eastAsia="Times New Roman" w:hAnsi="Arial" w:cs="Arial"/>
                <w:sz w:val="18"/>
                <w:szCs w:val="18"/>
                <w:lang w:eastAsia="ja-JP"/>
              </w:rPr>
              <w:t xml:space="preserve"> </w:t>
            </w:r>
            <w:r w:rsidRPr="00DC2DF7">
              <w:rPr>
                <w:rFonts w:ascii="Arial" w:eastAsia="Malgun Gothic" w:hAnsi="Arial" w:cs="Arial"/>
                <w:sz w:val="18"/>
                <w:szCs w:val="18"/>
                <w:lang w:eastAsia="ja-JP"/>
              </w:rPr>
              <w:t>simultaneous transmission of SRS for antenna switching on different CCs in overlapped symbol(s) for inter-band UL CA.</w:t>
            </w:r>
          </w:p>
          <w:p w:rsidR="00DC2DF7" w:rsidRPr="00DC2DF7" w:rsidRDefault="00DC2DF7" w:rsidP="00DC2DF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C2DF7">
              <w:rPr>
                <w:rFonts w:ascii="Arial" w:eastAsia="Malgun Gothic" w:hAnsi="Arial"/>
                <w:sz w:val="18"/>
                <w:lang w:eastAsia="ja-JP"/>
              </w:rPr>
              <w:t>NOTE:</w:t>
            </w:r>
            <w:r w:rsidRPr="00DC2DF7">
              <w:rPr>
                <w:rFonts w:ascii="Arial" w:eastAsia="Times New Roman" w:hAnsi="Arial"/>
                <w:sz w:val="18"/>
                <w:lang w:eastAsia="ja-JP"/>
              </w:rPr>
              <w:tab/>
            </w:r>
            <w:r w:rsidRPr="00DC2DF7">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C2DF7">
              <w:rPr>
                <w:rFonts w:ascii="Arial" w:eastAsia="Malgun Gothic" w:hAnsi="Arial"/>
                <w:i/>
                <w:iCs/>
                <w:sz w:val="18"/>
                <w:lang w:eastAsia="ja-JP"/>
              </w:rPr>
              <w:t>supportSRS-AntennaSwitching-r16</w:t>
            </w:r>
            <w:r w:rsidRPr="00DC2DF7">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simultaneousRxTxInterBandCA</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bCs/>
                <w:iCs/>
                <w:sz w:val="18"/>
                <w:lang w:eastAsia="ja-JP"/>
              </w:rPr>
              <w:t xml:space="preserve">Indicates whether the UE supports simultaneous transmission and reception in TDD-TDD and TDD-FDD inter-band NR CA. </w:t>
            </w:r>
            <w:ins w:id="14" w:author="Huawei" w:date="2021-08-04T11:03:00Z">
              <w:r w:rsidR="009876C4" w:rsidRPr="009876C4">
                <w:rPr>
                  <w:rFonts w:ascii="Arial" w:eastAsia="Times New Roman" w:hAnsi="Arial"/>
                  <w:bCs/>
                  <w:iCs/>
                  <w:sz w:val="18"/>
                  <w:lang w:eastAsia="ja-JP"/>
                </w:rPr>
                <w:t xml:space="preserve">If this field is included in ca-ParametersNR-ForDC, it indicates whether the UE supports simultaneous transmission and reception </w:t>
              </w:r>
              <w:r w:rsidR="009876C4" w:rsidRPr="001D30B8">
                <w:rPr>
                  <w:rFonts w:ascii="Arial" w:eastAsia="Times New Roman" w:hAnsi="Arial"/>
                  <w:bCs/>
                  <w:iCs/>
                  <w:sz w:val="18"/>
                  <w:lang w:eastAsia="ja-JP"/>
                </w:rPr>
                <w:t>between UL/DL band pairs</w:t>
              </w:r>
              <w:r w:rsidR="009876C4" w:rsidRPr="009876C4">
                <w:rPr>
                  <w:rFonts w:ascii="Arial" w:eastAsia="Times New Roman" w:hAnsi="Arial"/>
                  <w:bCs/>
                  <w:iCs/>
                  <w:sz w:val="18"/>
                  <w:lang w:eastAsia="ja-JP"/>
                </w:rPr>
                <w:t xml:space="preserve"> </w:t>
              </w:r>
              <w:r w:rsidR="009876C4">
                <w:rPr>
                  <w:rFonts w:ascii="Arial" w:eastAsia="Times New Roman" w:hAnsi="Arial"/>
                  <w:bCs/>
                  <w:iCs/>
                  <w:sz w:val="18"/>
                  <w:lang w:eastAsia="ja-JP"/>
                </w:rPr>
                <w:t>within a cell group and</w:t>
              </w:r>
              <w:r w:rsidR="009876C4" w:rsidRPr="009876C4">
                <w:rPr>
                  <w:rFonts w:ascii="Arial" w:eastAsia="Times New Roman" w:hAnsi="Arial"/>
                  <w:bCs/>
                  <w:iCs/>
                  <w:sz w:val="18"/>
                  <w:lang w:eastAsia="ja-JP"/>
                </w:rPr>
                <w:t xml:space="preserve"> across MCG and SCG in TDD-TDD and TDD-FDD inter-band NR-DC. </w:t>
              </w:r>
            </w:ins>
            <w:r w:rsidRPr="00DC2DF7">
              <w:rPr>
                <w:rFonts w:ascii="Arial" w:eastAsia="Times New Roman" w:hAnsi="Arial"/>
                <w:bCs/>
                <w:iCs/>
                <w:sz w:val="18"/>
                <w:lang w:eastAsia="ja-JP"/>
              </w:rPr>
              <w:t>It is mandatory for certain TDD-FDD and TDD-TDD band combinations defined in TS 38.101-1 [2], TS 38.101-2 [3] and TS 38.101-3 [4].</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CY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simultaneousRxTxSUL</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CY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simultaneousSRS-AssocCSI-RS-AllCC</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C2DF7">
              <w:rPr>
                <w:rFonts w:ascii="Arial" w:eastAsia="Times New Roman" w:hAnsi="Arial"/>
                <w:i/>
                <w:sz w:val="18"/>
                <w:lang w:eastAsia="ja-JP"/>
              </w:rPr>
              <w:t>simultaneousSRS-AssocCSI-RS-PerCC</w:t>
            </w:r>
            <w:r w:rsidRPr="00DC2DF7">
              <w:rPr>
                <w:rFonts w:ascii="Arial" w:eastAsia="Times New Roman" w:hAnsi="Arial"/>
                <w:sz w:val="18"/>
                <w:lang w:eastAsia="ja-JP"/>
              </w:rPr>
              <w:t xml:space="preserve"> in </w:t>
            </w:r>
            <w:r w:rsidRPr="00DC2DF7">
              <w:rPr>
                <w:rFonts w:ascii="Arial" w:eastAsia="Times New Roman" w:hAnsi="Arial"/>
                <w:i/>
                <w:sz w:val="18"/>
                <w:lang w:eastAsia="ja-JP"/>
              </w:rPr>
              <w:t>MIMO-ParametersPerBand</w:t>
            </w:r>
            <w:r w:rsidRPr="00DC2DF7">
              <w:rPr>
                <w:rFonts w:ascii="Arial" w:eastAsia="Times New Roman" w:hAnsi="Arial"/>
                <w:sz w:val="18"/>
                <w:lang w:eastAsia="ja-JP"/>
              </w:rPr>
              <w:t xml:space="preserve"> and </w:t>
            </w:r>
            <w:r w:rsidRPr="00DC2DF7">
              <w:rPr>
                <w:rFonts w:ascii="Arial" w:eastAsia="Times New Roman" w:hAnsi="Arial"/>
                <w:i/>
                <w:sz w:val="18"/>
                <w:lang w:eastAsia="ja-JP"/>
              </w:rPr>
              <w:t>Phy-ParametersFRX-Diff</w:t>
            </w:r>
            <w:r w:rsidRPr="00DC2DF7">
              <w:rPr>
                <w:rFonts w:ascii="Arial" w:eastAsia="Times New Roman" w:hAnsi="Arial"/>
                <w:sz w:val="18"/>
                <w:lang w:eastAsia="ja-JP"/>
              </w:rPr>
              <w:t xml:space="preserve"> for each band in a given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supportedCSI-RS-ResourceListAlt-r16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the list of supported CSI-RS resources across all bands in a band combination by referring to </w:t>
            </w:r>
            <w:r w:rsidRPr="00DC2DF7">
              <w:rPr>
                <w:rFonts w:ascii="Arial" w:eastAsia="Times New Roman" w:hAnsi="Arial"/>
                <w:i/>
                <w:sz w:val="18"/>
                <w:lang w:eastAsia="ja-JP"/>
              </w:rPr>
              <w:t>codebookVariantsList</w:t>
            </w:r>
            <w:r w:rsidRPr="00DC2DF7">
              <w:rPr>
                <w:rFonts w:ascii="Arial" w:eastAsia="Times New Roman" w:hAnsi="Arial"/>
                <w:sz w:val="18"/>
                <w:lang w:eastAsia="ja-JP"/>
              </w:rPr>
              <w:t xml:space="preserve">. The following parameters are included in </w:t>
            </w:r>
            <w:r w:rsidRPr="00DC2DF7">
              <w:rPr>
                <w:rFonts w:ascii="Arial" w:eastAsia="Times New Roman" w:hAnsi="Arial"/>
                <w:i/>
                <w:sz w:val="18"/>
                <w:lang w:eastAsia="ja-JP"/>
              </w:rPr>
              <w:t>codebookVariantsList</w:t>
            </w:r>
            <w:r w:rsidRPr="00DC2DF7">
              <w:rPr>
                <w:rFonts w:ascii="Arial" w:eastAsia="Times New Roman" w:hAnsi="Arial"/>
                <w:sz w:val="18"/>
                <w:lang w:eastAsia="ja-JP"/>
              </w:rPr>
              <w:t xml:space="preserve"> for each code book type:</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maxNumberTxPortsPerResource</w:t>
            </w:r>
            <w:r w:rsidRPr="00DC2DF7">
              <w:rPr>
                <w:rFonts w:ascii="Arial" w:eastAsia="Times New Roman" w:hAnsi="Arial" w:cs="Arial"/>
                <w:sz w:val="18"/>
                <w:szCs w:val="18"/>
                <w:lang w:eastAsia="ja-JP"/>
              </w:rPr>
              <w:t xml:space="preserve"> indicates the maximum number of Tx ports in a resource across all bands within a band combination;</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maxNumberResourcesPerBand</w:t>
            </w:r>
            <w:r w:rsidRPr="00DC2DF7">
              <w:rPr>
                <w:rFonts w:ascii="Arial" w:eastAsia="Times New Roman" w:hAnsi="Arial" w:cs="Arial"/>
                <w:sz w:val="18"/>
                <w:szCs w:val="18"/>
                <w:lang w:eastAsia="ja-JP"/>
              </w:rPr>
              <w:t xml:space="preserve"> indicates the maximum number of resources across all CCs within a band combination, simultaneously;</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Times New Roman" w:hAnsi="Arial" w:cs="Arial"/>
                <w:i/>
                <w:sz w:val="18"/>
                <w:szCs w:val="18"/>
                <w:lang w:eastAsia="ja-JP"/>
              </w:rPr>
              <w:t>totalNumberTxPortsPerBand</w:t>
            </w:r>
            <w:r w:rsidRPr="00DC2DF7">
              <w:rPr>
                <w:rFonts w:ascii="Arial" w:eastAsia="Times New Roman" w:hAnsi="Arial" w:cs="Arial"/>
                <w:sz w:val="18"/>
                <w:szCs w:val="18"/>
                <w:lang w:eastAsia="ja-JP"/>
              </w:rPr>
              <w:t xml:space="preserve"> indicates the total number of Tx ports across all CCs within a band combination, simultaneously.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For each band in a band combination, supported values for these three parameters are determined in conjunction with </w:t>
            </w:r>
            <w:r w:rsidRPr="00DC2DF7">
              <w:rPr>
                <w:rFonts w:ascii="Arial" w:eastAsia="Times New Roman" w:hAnsi="Arial"/>
                <w:i/>
                <w:sz w:val="18"/>
                <w:lang w:eastAsia="ja-JP"/>
              </w:rPr>
              <w:t>supportedCSI-RS-ResourceListAlt</w:t>
            </w:r>
            <w:r w:rsidRPr="00DC2DF7">
              <w:rPr>
                <w:rFonts w:ascii="Arial" w:eastAsia="Times New Roman" w:hAnsi="Arial"/>
                <w:sz w:val="18"/>
                <w:lang w:eastAsia="ja-JP"/>
              </w:rPr>
              <w:t xml:space="preserve"> reported in </w:t>
            </w:r>
            <w:r w:rsidRPr="00DC2DF7">
              <w:rPr>
                <w:rFonts w:ascii="Arial" w:eastAsia="Times New Roman" w:hAnsi="Arial"/>
                <w:i/>
                <w:sz w:val="18"/>
                <w:lang w:eastAsia="ja-JP"/>
              </w:rPr>
              <w:t>MIMO-ParametersPerBand</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supportedNumberTAG</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CY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twoPUCCH-Grp-ConfigurationsList-r16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C2DF7">
              <w:rPr>
                <w:rFonts w:ascii="Arial" w:eastAsia="Times New Roman" w:hAnsi="Arial"/>
                <w:sz w:val="18"/>
                <w:lang w:eastAsia="ja-JP"/>
              </w:rPr>
              <w:t>The capability signalling of each primary or secondary PUCCH group configuration comprises of the following parameters:</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iCs/>
                <w:sz w:val="18"/>
                <w:szCs w:val="18"/>
                <w:lang w:eastAsia="ja-JP"/>
              </w:rPr>
              <w:t>-</w:t>
            </w:r>
            <w:r w:rsidRPr="00DC2DF7">
              <w:rPr>
                <w:rFonts w:ascii="Arial" w:eastAsia="Times New Roman" w:hAnsi="Arial" w:cs="Arial"/>
                <w:iCs/>
                <w:sz w:val="18"/>
                <w:szCs w:val="18"/>
                <w:lang w:eastAsia="ja-JP"/>
              </w:rPr>
              <w:tab/>
            </w:r>
            <w:r w:rsidRPr="00DC2DF7">
              <w:rPr>
                <w:rFonts w:ascii="Arial" w:eastAsia="Times New Roman" w:hAnsi="Arial" w:cs="Arial"/>
                <w:i/>
                <w:sz w:val="18"/>
                <w:szCs w:val="18"/>
                <w:lang w:eastAsia="ja-JP"/>
              </w:rPr>
              <w:t>pucch-GroupMapping-r16</w:t>
            </w:r>
            <w:r w:rsidRPr="00DC2DF7">
              <w:rPr>
                <w:rFonts w:ascii="Arial" w:eastAsia="Times New Roman" w:hAnsi="Arial" w:cs="Arial"/>
                <w:sz w:val="18"/>
                <w:szCs w:val="18"/>
                <w:lang w:eastAsia="ja-JP"/>
              </w:rPr>
              <w:t xml:space="preserve"> indicates the PUCCH group(s) that a carrier type can be mapped to.</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pucch-TX-r16 indicates the PUCCH group(s) that a carrier type can be configured for PUCCH transmission</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i/>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cs="Arial"/>
                <w:sz w:val="18"/>
                <w:szCs w:val="18"/>
                <w:lang w:eastAsia="ja-JP"/>
              </w:rPr>
              <w:tab/>
            </w:r>
            <w:r w:rsidRPr="00DC2DF7">
              <w:rPr>
                <w:rFonts w:ascii="Arial" w:eastAsia="Times New Roman" w:hAnsi="Arial"/>
                <w:sz w:val="18"/>
                <w:lang w:eastAsia="ja-JP"/>
              </w:rPr>
              <w:t>For a band combination with SUL, the SUL band is counted as one of the bands.</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cs="Arial"/>
                <w:sz w:val="18"/>
                <w:szCs w:val="18"/>
                <w:lang w:eastAsia="ja-JP"/>
              </w:rPr>
              <w:tab/>
            </w:r>
            <w:r w:rsidRPr="00DC2DF7">
              <w:rPr>
                <w:rFonts w:ascii="Arial" w:eastAsia="Times New Roman" w:hAnsi="Arial"/>
                <w:sz w:val="18"/>
                <w:lang w:eastAsia="ja-JP"/>
              </w:rPr>
              <w:t>For a band combination with SDL, the SDL band is counted as one of the bands. SDL is indicated as '</w:t>
            </w:r>
            <w:r w:rsidRPr="00DC2DF7">
              <w:rPr>
                <w:rFonts w:ascii="Arial" w:eastAsia="Times New Roman" w:hAnsi="Arial"/>
                <w:bCs/>
                <w:iCs/>
                <w:sz w:val="18"/>
                <w:lang w:eastAsia="ja-JP"/>
              </w:rPr>
              <w:t>FR1-NonSharedFDD</w:t>
            </w:r>
            <w:r w:rsidRPr="00DC2DF7">
              <w:rPr>
                <w:rFonts w:ascii="Arial" w:eastAsia="Times New Roman" w:hAnsi="Arial"/>
                <w:sz w:val="18"/>
                <w:lang w:eastAsia="ja-JP"/>
              </w:rPr>
              <w:t>' carrier type. Per UE capabilities that are TDD only are not applicable to SDL.</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3:</w:t>
            </w:r>
            <w:r w:rsidRPr="00DC2DF7">
              <w:rPr>
                <w:rFonts w:ascii="Arial" w:eastAsia="Times New Roman" w:hAnsi="Arial" w:cs="Arial"/>
                <w:sz w:val="18"/>
                <w:szCs w:val="18"/>
                <w:lang w:eastAsia="ja-JP"/>
              </w:rPr>
              <w:tab/>
            </w:r>
            <w:r w:rsidRPr="00DC2DF7">
              <w:rPr>
                <w:rFonts w:ascii="Arial" w:eastAsia="Times New Roman" w:hAnsi="Arial"/>
                <w:sz w:val="18"/>
                <w:lang w:eastAsia="ja-JP"/>
              </w:rPr>
              <w:t>When the carrier type of NUL is indicated for PUCCH transmission location, the SUL in the same cell as in the NUL can also be configured for PUCCH transmission.</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4:</w:t>
            </w:r>
            <w:r w:rsidRPr="00DC2DF7">
              <w:rPr>
                <w:rFonts w:ascii="Arial" w:eastAsia="Times New Roman" w:hAnsi="Arial" w:cs="Arial"/>
                <w:sz w:val="18"/>
                <w:szCs w:val="18"/>
                <w:lang w:eastAsia="ja-JP"/>
              </w:rPr>
              <w:tab/>
            </w:r>
            <w:r w:rsidRPr="00DC2DF7">
              <w:rPr>
                <w:rFonts w:ascii="Arial" w:eastAsia="Times New Roman" w:hAnsi="Arial"/>
                <w:sz w:val="18"/>
                <w:lang w:eastAsia="ja-JP"/>
              </w:rPr>
              <w:t>When the carrier type of NUL is indicated for one PUCCH group config, the SUL in the same cell as in the NUL can also be configured for the PUCCH group.</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5:</w:t>
            </w:r>
            <w:r w:rsidRPr="00DC2DF7">
              <w:rPr>
                <w:rFonts w:ascii="Arial" w:eastAsia="Times New Roman" w:hAnsi="Arial" w:cs="Arial"/>
                <w:sz w:val="18"/>
                <w:szCs w:val="18"/>
                <w:lang w:eastAsia="ja-JP"/>
              </w:rPr>
              <w:tab/>
            </w:r>
            <w:r w:rsidRPr="00DC2DF7">
              <w:rPr>
                <w:rFonts w:ascii="Arial" w:eastAsia="Times New Roman" w:hAnsi="Arial"/>
                <w:sz w:val="18"/>
                <w:lang w:eastAsia="ja-JP"/>
              </w:rPr>
              <w:t xml:space="preserve">If UE indicating this field does not support </w:t>
            </w:r>
            <w:r w:rsidRPr="00DC2DF7">
              <w:rPr>
                <w:rFonts w:ascii="Arial" w:eastAsia="Times New Roman" w:hAnsi="Arial"/>
                <w:i/>
                <w:iCs/>
                <w:sz w:val="18"/>
                <w:lang w:eastAsia="ja-JP"/>
              </w:rPr>
              <w:t>diffNumerologyAcrossPUCCH-Group-CarrierTypes-r16</w:t>
            </w:r>
            <w:r w:rsidRPr="00DC2DF7">
              <w:rPr>
                <w:rFonts w:ascii="Arial" w:eastAsia="Times New Roman" w:hAnsi="Arial"/>
                <w:sz w:val="18"/>
                <w:lang w:eastAsia="ja-JP"/>
              </w:rPr>
              <w:t>, the UE can only be configured with the same SCS across NR PUCCH groups.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uplinkTxDC-TwoCarrierReport-r16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Indicates whether the UE supports the uplink Tx Direct Current subcarrier location(s) reporting when configured with uplink CA with two carriers.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It is applicable only for (NG)EN-DC/NE-DC and NR CA where the NR has intra-band uplink CA with two uplink carriers.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B42" w:rsidRDefault="00561B42">
      <w:r>
        <w:separator/>
      </w:r>
    </w:p>
  </w:endnote>
  <w:endnote w:type="continuationSeparator" w:id="0">
    <w:p w:rsidR="00561B42" w:rsidRDefault="0056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B42" w:rsidRDefault="00561B42">
      <w:r>
        <w:separator/>
      </w:r>
    </w:p>
  </w:footnote>
  <w:footnote w:type="continuationSeparator" w:id="0">
    <w:p w:rsidR="00561B42" w:rsidRDefault="0056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30B8"/>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6BB5"/>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1DAF"/>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36545"/>
    <w:rsid w:val="005437F0"/>
    <w:rsid w:val="00545EBE"/>
    <w:rsid w:val="00547111"/>
    <w:rsid w:val="005538E3"/>
    <w:rsid w:val="005558E9"/>
    <w:rsid w:val="0055601E"/>
    <w:rsid w:val="00556186"/>
    <w:rsid w:val="00561B42"/>
    <w:rsid w:val="0058368B"/>
    <w:rsid w:val="00584DAE"/>
    <w:rsid w:val="005861B0"/>
    <w:rsid w:val="00592D74"/>
    <w:rsid w:val="00593E2B"/>
    <w:rsid w:val="005A37A5"/>
    <w:rsid w:val="005A7BFD"/>
    <w:rsid w:val="005B1FA1"/>
    <w:rsid w:val="005B2BF6"/>
    <w:rsid w:val="005B2CDD"/>
    <w:rsid w:val="005B39D0"/>
    <w:rsid w:val="005B3CA3"/>
    <w:rsid w:val="005B563D"/>
    <w:rsid w:val="005C7DF9"/>
    <w:rsid w:val="005E2C44"/>
    <w:rsid w:val="005E5F2B"/>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26CD"/>
    <w:rsid w:val="00653429"/>
    <w:rsid w:val="006602E7"/>
    <w:rsid w:val="00664370"/>
    <w:rsid w:val="00677B59"/>
    <w:rsid w:val="00695808"/>
    <w:rsid w:val="006A1E57"/>
    <w:rsid w:val="006B46FB"/>
    <w:rsid w:val="006C474B"/>
    <w:rsid w:val="006C7FCA"/>
    <w:rsid w:val="006D6834"/>
    <w:rsid w:val="006D6996"/>
    <w:rsid w:val="006E21FB"/>
    <w:rsid w:val="006E28E7"/>
    <w:rsid w:val="006E29B4"/>
    <w:rsid w:val="006F4EA0"/>
    <w:rsid w:val="006F56D7"/>
    <w:rsid w:val="006F6C1F"/>
    <w:rsid w:val="0070273D"/>
    <w:rsid w:val="00707A7E"/>
    <w:rsid w:val="0071613C"/>
    <w:rsid w:val="007229E6"/>
    <w:rsid w:val="007416CE"/>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A2B87"/>
    <w:rsid w:val="008A45A6"/>
    <w:rsid w:val="008B12C5"/>
    <w:rsid w:val="008B1A4C"/>
    <w:rsid w:val="008C1A85"/>
    <w:rsid w:val="008D632D"/>
    <w:rsid w:val="008E3BF1"/>
    <w:rsid w:val="008E3E72"/>
    <w:rsid w:val="008E40AE"/>
    <w:rsid w:val="008F130F"/>
    <w:rsid w:val="008F686C"/>
    <w:rsid w:val="008F7434"/>
    <w:rsid w:val="00903998"/>
    <w:rsid w:val="009078AD"/>
    <w:rsid w:val="0091118E"/>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818A3"/>
    <w:rsid w:val="009876C4"/>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016D5"/>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87FE4"/>
    <w:rsid w:val="00A91408"/>
    <w:rsid w:val="00AA2CBC"/>
    <w:rsid w:val="00AA5FD1"/>
    <w:rsid w:val="00AA6202"/>
    <w:rsid w:val="00AB242C"/>
    <w:rsid w:val="00AC2C89"/>
    <w:rsid w:val="00AC5820"/>
    <w:rsid w:val="00AD0371"/>
    <w:rsid w:val="00AD0BC7"/>
    <w:rsid w:val="00AD1217"/>
    <w:rsid w:val="00AD1CD8"/>
    <w:rsid w:val="00AF1DB4"/>
    <w:rsid w:val="00AF2973"/>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704C"/>
    <w:rsid w:val="00C10657"/>
    <w:rsid w:val="00C11C19"/>
    <w:rsid w:val="00C13158"/>
    <w:rsid w:val="00C16618"/>
    <w:rsid w:val="00C20D65"/>
    <w:rsid w:val="00C21586"/>
    <w:rsid w:val="00C22778"/>
    <w:rsid w:val="00C33C76"/>
    <w:rsid w:val="00C3746F"/>
    <w:rsid w:val="00C41121"/>
    <w:rsid w:val="00C43929"/>
    <w:rsid w:val="00C441F3"/>
    <w:rsid w:val="00C507D9"/>
    <w:rsid w:val="00C54AC5"/>
    <w:rsid w:val="00C5534D"/>
    <w:rsid w:val="00C645A9"/>
    <w:rsid w:val="00C657A2"/>
    <w:rsid w:val="00C66BA2"/>
    <w:rsid w:val="00C67F05"/>
    <w:rsid w:val="00C70692"/>
    <w:rsid w:val="00C71EE2"/>
    <w:rsid w:val="00C75CAD"/>
    <w:rsid w:val="00C81B92"/>
    <w:rsid w:val="00C82B63"/>
    <w:rsid w:val="00C8323A"/>
    <w:rsid w:val="00C90FFD"/>
    <w:rsid w:val="00C93CFF"/>
    <w:rsid w:val="00C95985"/>
    <w:rsid w:val="00C9759E"/>
    <w:rsid w:val="00CA45E5"/>
    <w:rsid w:val="00CA6304"/>
    <w:rsid w:val="00CA7F53"/>
    <w:rsid w:val="00CB4BF0"/>
    <w:rsid w:val="00CC169E"/>
    <w:rsid w:val="00CC29E0"/>
    <w:rsid w:val="00CC5026"/>
    <w:rsid w:val="00CC68D0"/>
    <w:rsid w:val="00CD084E"/>
    <w:rsid w:val="00CE43CE"/>
    <w:rsid w:val="00CF06BE"/>
    <w:rsid w:val="00CF2E21"/>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832CB"/>
    <w:rsid w:val="00D96ACE"/>
    <w:rsid w:val="00DA22C5"/>
    <w:rsid w:val="00DA409F"/>
    <w:rsid w:val="00DC2DF7"/>
    <w:rsid w:val="00DC69E1"/>
    <w:rsid w:val="00DD2C6E"/>
    <w:rsid w:val="00DD2C6F"/>
    <w:rsid w:val="00DE159E"/>
    <w:rsid w:val="00DE34CF"/>
    <w:rsid w:val="00DF3DC8"/>
    <w:rsid w:val="00DF55B1"/>
    <w:rsid w:val="00DF7CFB"/>
    <w:rsid w:val="00E0337E"/>
    <w:rsid w:val="00E13F3D"/>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0F3D"/>
    <w:rsid w:val="00EE7D7C"/>
    <w:rsid w:val="00EF3DE5"/>
    <w:rsid w:val="00EF401C"/>
    <w:rsid w:val="00EF7CA3"/>
    <w:rsid w:val="00F064FC"/>
    <w:rsid w:val="00F14732"/>
    <w:rsid w:val="00F15D6C"/>
    <w:rsid w:val="00F21EFD"/>
    <w:rsid w:val="00F259B7"/>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1CB1"/>
    <w:rsid w:val="00FE35E5"/>
    <w:rsid w:val="00FE569B"/>
    <w:rsid w:val="00FF0834"/>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3017A-25C3-472E-A75B-9A140171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5258</Words>
  <Characters>29975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27</cp:revision>
  <cp:lastPrinted>1899-12-31T23:00:00Z</cp:lastPrinted>
  <dcterms:created xsi:type="dcterms:W3CDTF">2021-03-27T07:33:00Z</dcterms:created>
  <dcterms:modified xsi:type="dcterms:W3CDTF">2021-08-06T01:07:00Z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(3)a3jPCDfSzZrA1bqdaCuyK36d7LX+cRkV61ua+nVNklTUtZLdcc8a586nihlJesJ07c96J+mF
ue5YKxOVfa9BBxysCHDWLbCNRPbs4fPJJWQzSpKk3/SR5er4Pm+OOXjYVBJPy/NYvwEaq46I
KetHhWbwPTmweK51Xqfxc4+F4XLTbEhPaFP4sPKL/sOkUJ2F1jxnz4hUyJyxnFfiACrKJZAX
HX0+JXjG1h8PdIts2V</vt:lpwstr>
  </property>
  <property fmtid="{D5CDD505-2E9C-101B-9397-08002B2CF9AE}" pid="22" name="_2015_ms_pID_7253431">
    <vt:lpwstr>sjPhUip64yUhj9tOJ5ebG/KowpY2FFO2f9qupANNgAaGRdrRZpv+Cz
XyaKbxdI3VUFWUeXLNkwsbKeQgv2r6oo71BM8B3OnhHmbNupSsnFBV1/zXrCwIS93z/h5sLR
s/1aojUsIs+4QkF3H2zQMAx7RJOsqf8xRikmmJ6UdE5LIBcSeWsI47Xfbpi0+pA4uaRlqLUI
xyg1TWiRQ+od7xRBMOdUu8gi9RRbCbedDd4Y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